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7F" w:rsidRDefault="00056C7F" w:rsidP="00056C7F">
      <w:pPr>
        <w:spacing w:line="360" w:lineRule="auto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67F5" wp14:editId="6291EA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5595" cy="478155"/>
                <wp:effectExtent l="0" t="0" r="1905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C7F" w:rsidRPr="008478D8" w:rsidRDefault="00056C7F" w:rsidP="00056C7F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届出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内容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C14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若小玉地区1/2</w:t>
                            </w:r>
                            <w:r w:rsidRPr="002C149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】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56C7F" w:rsidRPr="000B097A" w:rsidRDefault="00056C7F" w:rsidP="00056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567F5" id="角丸四角形 42" o:spid="_x0000_s1026" style="position:absolute;left:0;text-align:left;margin-left:0;margin-top:0;width:524.8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" fillcolor="yellow" stroked="f" strokeweight="1pt">
                <v:fill opacity="32896f"/>
                <v:stroke joinstyle="miter"/>
                <v:textbox>
                  <w:txbxContent>
                    <w:p w:rsidR="00056C7F" w:rsidRPr="008478D8" w:rsidRDefault="00056C7F" w:rsidP="00056C7F">
                      <w:pPr>
                        <w:spacing w:line="500" w:lineRule="exact"/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</w:pP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届出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内容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事前チェック</w:t>
                      </w: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シート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2C149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若小玉地区1/2</w:t>
                      </w:r>
                      <w:r w:rsidRPr="002C149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】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056C7F" w:rsidRPr="000B097A" w:rsidRDefault="00056C7F" w:rsidP="00056C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56C7F" w:rsidRDefault="00056C7F" w:rsidP="00056C7F">
      <w:pPr>
        <w:spacing w:line="360" w:lineRule="auto"/>
        <w:rPr>
          <w:rFonts w:ascii="HGPｺﾞｼｯｸM" w:eastAsia="HGPｺﾞｼｯｸM"/>
          <w:sz w:val="22"/>
        </w:rPr>
      </w:pPr>
    </w:p>
    <w:p w:rsidR="00056C7F" w:rsidRPr="00FE58E4" w:rsidRDefault="00056C7F" w:rsidP="00056C7F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(</w:t>
      </w:r>
      <w:r>
        <w:rPr>
          <w:rFonts w:ascii="HGPｺﾞｼｯｸM" w:eastAsia="HGPｺﾞｼｯｸM"/>
          <w:sz w:val="24"/>
        </w:rPr>
        <w:t xml:space="preserve">  </w:t>
      </w:r>
      <w:r>
        <w:rPr>
          <w:rFonts w:ascii="HGPｺﾞｼｯｸM" w:eastAsia="HGPｺﾞｼｯｸM" w:hint="eastAsia"/>
          <w:sz w:val="24"/>
        </w:rPr>
        <w:t xml:space="preserve">　)に数値等を記入し、各制限に適合しているかチェックしてください。</w:t>
      </w: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056C7F" w:rsidRPr="00D468D3" w:rsidTr="00DB4788">
        <w:trPr>
          <w:trHeight w:val="183"/>
          <w:jc w:val="center"/>
        </w:trPr>
        <w:tc>
          <w:tcPr>
            <w:tcW w:w="562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市</w:t>
            </w:r>
          </w:p>
        </w:tc>
      </w:tr>
      <w:tr w:rsidR="00056C7F" w:rsidRPr="00D468D3" w:rsidTr="00DB4788">
        <w:trPr>
          <w:jc w:val="center"/>
        </w:trPr>
        <w:tc>
          <w:tcPr>
            <w:tcW w:w="562" w:type="dxa"/>
            <w:vAlign w:val="center"/>
          </w:tcPr>
          <w:p w:rsidR="00056C7F" w:rsidRPr="00D468D3" w:rsidRDefault="00056C7F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056C7F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建築物の用途</w:t>
            </w:r>
          </w:p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の制限</w:t>
            </w:r>
          </w:p>
        </w:tc>
        <w:tc>
          <w:tcPr>
            <w:tcW w:w="5670" w:type="dxa"/>
            <w:vAlign w:val="center"/>
          </w:tcPr>
          <w:p w:rsidR="00056C7F" w:rsidRPr="00D468D3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</w:t>
            </w:r>
            <w:r w:rsidRPr="00D468D3">
              <w:rPr>
                <w:rFonts w:ascii="HGPｺﾞｼｯｸM" w:eastAsia="HGPｺﾞｼｯｸM" w:hint="eastAsia"/>
                <w:sz w:val="22"/>
              </w:rPr>
              <w:t>建築できないもの</w:t>
            </w:r>
            <w:r>
              <w:rPr>
                <w:rFonts w:ascii="HGPｺﾞｼｯｸM" w:eastAsia="HGPｺﾞｼｯｸM" w:hint="eastAsia"/>
                <w:sz w:val="22"/>
              </w:rPr>
              <w:t>に該当していない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１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住宅</w:t>
            </w:r>
          </w:p>
          <w:p w:rsidR="00056C7F" w:rsidRDefault="00056C7F" w:rsidP="00DB4788">
            <w:pPr>
              <w:spacing w:line="280" w:lineRule="exact"/>
              <w:ind w:left="458" w:hangingChars="229" w:hanging="458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>
              <w:rPr>
                <w:rFonts w:ascii="Segoe UI Symbol" w:eastAsia="HGPｺﾞｼｯｸM" w:hAnsi="Segoe UI Symbol" w:cs="Segoe UI Symbol"/>
                <w:sz w:val="20"/>
              </w:rPr>
              <w:t xml:space="preserve"> 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２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住宅で事務所、店舗その他これらに類する用途を兼ねるもの</w:t>
            </w:r>
          </w:p>
          <w:p w:rsidR="00056C7F" w:rsidRPr="000B097A" w:rsidRDefault="00056C7F" w:rsidP="00DB4788">
            <w:pPr>
              <w:spacing w:line="280" w:lineRule="exact"/>
              <w:ind w:leftChars="50" w:left="505" w:hangingChars="200" w:hanging="4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３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>
              <w:rPr>
                <w:rFonts w:ascii="Segoe UI Symbol" w:eastAsia="HGPｺﾞｼｯｸM" w:hAnsi="Segoe UI Symbol" w:cs="Segoe UI Symbol"/>
                <w:sz w:val="20"/>
              </w:rPr>
              <w:t xml:space="preserve">　共同住宅、寄宿舎（当該地区内に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て事業</w:t>
            </w:r>
            <w:r>
              <w:rPr>
                <w:rFonts w:ascii="Segoe UI Symbol" w:eastAsia="HGPｺﾞｼｯｸM" w:hAnsi="Segoe UI Symbol" w:cs="Segoe UI Symbol"/>
                <w:sz w:val="20"/>
              </w:rPr>
              <w:t>を営む企業の関係者の用に供する寄宿舎を除く。）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、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下宿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４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老人ホーム、福祉ホームその他これらに類するもの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５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老人福祉センター、児童厚生施設その他これらに類するもの</w:t>
            </w:r>
          </w:p>
          <w:p w:rsidR="00056C7F" w:rsidRPr="000B097A" w:rsidRDefault="00056C7F" w:rsidP="00DB4788">
            <w:pPr>
              <w:spacing w:line="280" w:lineRule="exact"/>
              <w:ind w:left="500" w:hangingChars="250" w:hanging="5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６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>
              <w:rPr>
                <w:rFonts w:ascii="Segoe UI Symbol" w:eastAsia="HGPｺﾞｼｯｸM" w:hAnsi="Segoe UI Symbol" w:cs="Segoe UI Symbol"/>
                <w:sz w:val="20"/>
              </w:rPr>
              <w:t xml:space="preserve">　保育所（当該地区内に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て事業を営む企業の関係者の用に供する保育所を除く。）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７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図書館、博物館その他これらに類するもの</w:t>
            </w:r>
          </w:p>
          <w:p w:rsidR="00056C7F" w:rsidRPr="000B097A" w:rsidRDefault="00056C7F" w:rsidP="00DB4788">
            <w:pPr>
              <w:spacing w:line="280" w:lineRule="exact"/>
              <w:ind w:left="500" w:hangingChars="250" w:hanging="5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８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物品販売業を営む店舗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、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又は飲食店（当該地区内の工場において製造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・</w:t>
            </w:r>
            <w:r>
              <w:rPr>
                <w:rFonts w:ascii="Segoe UI Symbol" w:eastAsia="HGPｺﾞｼｯｸM" w:hAnsi="Segoe UI Symbol" w:cs="Segoe UI Symbol"/>
                <w:sz w:val="20"/>
              </w:rPr>
              <w:t>加工する製品を主に販売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又は提供する</w:t>
            </w:r>
            <w:r>
              <w:rPr>
                <w:rFonts w:ascii="Segoe UI Symbol" w:eastAsia="HGPｺﾞｼｯｸM" w:hAnsi="Segoe UI Symbol" w:cs="Segoe UI Symbol"/>
                <w:sz w:val="20"/>
              </w:rPr>
              <w:t>店舗で、その店舗部分が工場の用に供する建築物と一体であり、かつ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その床面積が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200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㎡以下のものを除く。）</w:t>
            </w:r>
          </w:p>
          <w:p w:rsidR="00056C7F" w:rsidRPr="000B097A" w:rsidRDefault="00056C7F" w:rsidP="00DB4788">
            <w:pPr>
              <w:spacing w:line="280" w:lineRule="exact"/>
              <w:ind w:left="500" w:hangingChars="250" w:hanging="5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９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ボーリング場、スケート場、水泳場その他これらに類する運動施設</w:t>
            </w:r>
          </w:p>
          <w:p w:rsidR="00056C7F" w:rsidRPr="000B097A" w:rsidRDefault="00056C7F" w:rsidP="00DB4788">
            <w:pPr>
              <w:spacing w:line="280" w:lineRule="exact"/>
              <w:ind w:left="600" w:hangingChars="300" w:hanging="6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(10)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マージャン屋、ぱちんこ屋、射的場、勝馬投票券発売所、場外車券売場その他これらに類するもの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(11)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カラオケボックスその他これに類するもの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(12)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診療所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(13)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畜舎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(14)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自動車教習所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(15)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神社、寺院、教会、冠婚葬祭場その他これらに類するもの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(16)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公会堂、集会場その他これらに類するもの</w:t>
            </w:r>
          </w:p>
          <w:p w:rsidR="00056C7F" w:rsidRPr="000B097A" w:rsidRDefault="00056C7F" w:rsidP="00DB4788">
            <w:pPr>
              <w:spacing w:line="280" w:lineRule="exact"/>
              <w:ind w:left="600" w:hangingChars="300" w:hanging="6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(17)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廃棄物の処理及び清掃に関する法律（昭和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45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年法律第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137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号）に規定する一般廃棄物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、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産業廃棄物の処理業の用に供する建築物又は工作物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(18)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レディーミクストコンクリートの製造を営む工場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(19)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自動車修理工場</w:t>
            </w:r>
          </w:p>
          <w:p w:rsidR="00056C7F" w:rsidRPr="000B097A" w:rsidRDefault="00056C7F" w:rsidP="00DB4788">
            <w:pPr>
              <w:spacing w:line="280" w:lineRule="exact"/>
              <w:ind w:left="600" w:hangingChars="300" w:hanging="6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(20)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　火薬類取締法（昭和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25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年法律第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149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号）第２条に規定する火薬類の貯蔵又は処理に供するもの</w:t>
            </w:r>
          </w:p>
          <w:p w:rsidR="00056C7F" w:rsidRPr="000B097A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0B097A">
              <w:rPr>
                <w:rFonts w:ascii="Segoe UI Symbol" w:eastAsia="HGPｺﾞｼｯｸM" w:hAnsi="Segoe UI Symbol" w:cs="Segoe UI Symbol"/>
                <w:sz w:val="20"/>
              </w:rPr>
              <w:t xml:space="preserve"> (21)</w:t>
            </w:r>
            <w:r>
              <w:rPr>
                <w:rFonts w:ascii="Segoe UI Symbol" w:eastAsia="HGPｺﾞｼｯｸM" w:hAnsi="Segoe UI Symbol" w:cs="Segoe UI Symbol"/>
                <w:sz w:val="20"/>
              </w:rPr>
              <w:t xml:space="preserve">　火葬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・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墓地管理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業、</w:t>
            </w:r>
            <w:r w:rsidRPr="000B097A">
              <w:rPr>
                <w:rFonts w:ascii="Segoe UI Symbol" w:eastAsia="HGPｺﾞｼｯｸM" w:hAnsi="Segoe UI Symbol" w:cs="Segoe UI Symbol"/>
                <w:sz w:val="20"/>
              </w:rPr>
              <w:t>死体安置の用に供する建築物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502016411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056C7F" w:rsidRPr="00D468D3" w:rsidRDefault="00056C7F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056C7F" w:rsidRPr="00D468D3" w:rsidRDefault="00056C7F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56C7F" w:rsidRPr="00D468D3" w:rsidTr="00DB4788">
        <w:trPr>
          <w:jc w:val="center"/>
        </w:trPr>
        <w:tc>
          <w:tcPr>
            <w:tcW w:w="562" w:type="dxa"/>
            <w:vAlign w:val="center"/>
          </w:tcPr>
          <w:p w:rsidR="00056C7F" w:rsidRPr="00D468D3" w:rsidRDefault="00056C7F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敷地面積の最低限度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0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HGPｺﾞｼｯｸM" w:eastAsia="HGPｺﾞｼｯｸM" w:hint="eastAsia"/>
                <w:sz w:val="22"/>
              </w:rPr>
              <w:t>敷地面積（　　　　）㎡≧3000㎡…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</w:p>
          <w:p w:rsidR="00056C7F" w:rsidRPr="00047E71" w:rsidRDefault="00056C7F" w:rsidP="00DB4788">
            <w:pPr>
              <w:spacing w:line="280" w:lineRule="exact"/>
              <w:ind w:left="400" w:hangingChars="200" w:hanging="400"/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  ※令和元年１１月８日時点で、電気通信事業法第9条に規定する登録事業者が設置する建築物の敷地は除く。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1766112719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056C7F" w:rsidRPr="00D468D3" w:rsidRDefault="00056C7F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056C7F" w:rsidRPr="00D468D3" w:rsidRDefault="00056C7F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56C7F" w:rsidRPr="00D468D3" w:rsidTr="00DB4788">
        <w:trPr>
          <w:jc w:val="center"/>
        </w:trPr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:rsidR="00056C7F" w:rsidRPr="00D468D3" w:rsidRDefault="00056C7F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建蔽率の</w:t>
            </w:r>
          </w:p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最高限度（６</w:t>
            </w:r>
            <w:r w:rsidRPr="00D468D3">
              <w:rPr>
                <w:rFonts w:ascii="HGPｺﾞｼｯｸM" w:eastAsia="HGPｺﾞｼｯｸM" w:hint="eastAsia"/>
                <w:sz w:val="22"/>
              </w:rPr>
              <w:t>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建蔽率　　 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）㎡×100</w:t>
            </w:r>
          </w:p>
          <w:p w:rsidR="00056C7F" w:rsidRPr="00D468D3" w:rsidRDefault="00056C7F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）％≦60%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334494716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056C7F" w:rsidRPr="00D468D3" w:rsidRDefault="00056C7F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056C7F" w:rsidRPr="00D468D3" w:rsidRDefault="00056C7F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56C7F" w:rsidRPr="00D468D3" w:rsidTr="00DB4788">
        <w:trPr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56C7F" w:rsidRPr="00D468D3" w:rsidRDefault="00056C7F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容積率の</w:t>
            </w:r>
          </w:p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最高限度（２００％）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建築物の延べ面積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③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容積率算定の根拠となる対象延べ面積：（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）㎡×100</w:t>
            </w:r>
          </w:p>
          <w:p w:rsidR="00056C7F" w:rsidRPr="00D468D3" w:rsidRDefault="00056C7F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）％≦200%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1844425512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056C7F" w:rsidRPr="00D468D3" w:rsidRDefault="00056C7F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Segoe UI Symbol" w:eastAsia="HGPｺﾞｼｯｸM" w:hAnsi="Segoe UI Symbol" w:cs="Segoe UI Symbol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056C7F" w:rsidRPr="00D468D3" w:rsidRDefault="00056C7F" w:rsidP="00DB4788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56C7F" w:rsidRPr="00D468D3" w:rsidTr="00DB4788">
        <w:trPr>
          <w:trHeight w:val="1440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56C7F" w:rsidRPr="00D468D3" w:rsidRDefault="00056C7F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壁面の位置の制限</w:t>
            </w:r>
          </w:p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12210">
              <w:rPr>
                <w:rFonts w:ascii="HGPｺﾞｼｯｸM" w:eastAsia="HGPｺﾞｼｯｸM" w:hint="eastAsia"/>
                <w:sz w:val="20"/>
              </w:rPr>
              <w:t>（壁面とは、建築物の外壁面又はこれに代わる柱の面をいう）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市道第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4.3-331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号線</w:t>
            </w:r>
            <w:r>
              <w:rPr>
                <w:rFonts w:ascii="HGPｺﾞｼｯｸM" w:eastAsia="HGPｺﾞｼｯｸM" w:hint="eastAsia"/>
                <w:sz w:val="22"/>
              </w:rPr>
              <w:t>からの距離：（　　　　　　）ｍ≧15ｍ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市道第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4.3-308</w:t>
            </w:r>
            <w:r>
              <w:rPr>
                <w:rFonts w:ascii="HGPｺﾞｼｯｸM" w:eastAsia="HGPｺﾞｼｯｸM" w:hint="eastAsia"/>
                <w:sz w:val="22"/>
              </w:rPr>
              <w:t>道路からの距離：（　　　　　　）ｍ≧16ｍ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市道第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4.3-320</w:t>
            </w:r>
            <w:r>
              <w:rPr>
                <w:rFonts w:ascii="HGPｺﾞｼｯｸM" w:eastAsia="HGPｺﾞｼｯｸM" w:hint="eastAsia"/>
                <w:sz w:val="22"/>
              </w:rPr>
              <w:t>道路からの距離：（　　　　　　）ｍ≧12ｍ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市道第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4.1-4</w:t>
            </w:r>
            <w:r>
              <w:rPr>
                <w:rFonts w:ascii="HGPｺﾞｼｯｸM" w:eastAsia="HGPｺﾞｼｯｸM" w:hint="eastAsia"/>
                <w:sz w:val="22"/>
              </w:rPr>
              <w:t>道路からの距離：　 （　　　　　　）ｍ≧18ｍ</w:t>
            </w:r>
          </w:p>
          <w:p w:rsidR="00056C7F" w:rsidRPr="001240BB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HGPｺﾞｼｯｸM" w:eastAsia="HGPｺﾞｼｯｸM" w:hint="eastAsia"/>
                <w:sz w:val="22"/>
              </w:rPr>
              <w:t>隣地境界線との距離（　　　　　）ｍ≧2ｍ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1568155131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056C7F" w:rsidRPr="00D468D3" w:rsidRDefault="00056C7F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056C7F" w:rsidRPr="00D468D3" w:rsidRDefault="00056C7F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</w:tbl>
    <w:p w:rsidR="00056C7F" w:rsidRDefault="00056C7F" w:rsidP="00056C7F">
      <w:r>
        <w:rPr>
          <w:rFonts w:ascii="HGPｺﾞｼｯｸM" w:eastAsia="HGPｺﾞｼｯｸ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51CC2" wp14:editId="7A8D088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6665595" cy="478155"/>
                <wp:effectExtent l="0" t="0" r="1905" b="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6C7F" w:rsidRPr="008478D8" w:rsidRDefault="00056C7F" w:rsidP="00056C7F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届出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内容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C14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若小玉地区2/2</w:t>
                            </w:r>
                            <w:r w:rsidRPr="002C149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】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56C7F" w:rsidRPr="00D07D62" w:rsidRDefault="00056C7F" w:rsidP="00056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51CC2" id="角丸四角形 43" o:spid="_x0000_s1027" style="position:absolute;left:0;text-align:left;margin-left:0;margin-top:2.15pt;width:524.8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" fillcolor="yellow" stroked="f" strokeweight="1pt">
                <v:fill opacity="32896f"/>
                <v:stroke joinstyle="miter"/>
                <v:textbox>
                  <w:txbxContent>
                    <w:p w:rsidR="00056C7F" w:rsidRPr="008478D8" w:rsidRDefault="00056C7F" w:rsidP="00056C7F">
                      <w:pPr>
                        <w:spacing w:line="500" w:lineRule="exact"/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</w:pP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届出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内容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事前チェック</w:t>
                      </w: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シート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2C149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若小玉地区2/2</w:t>
                      </w:r>
                      <w:r w:rsidRPr="002C149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】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056C7F" w:rsidRPr="00D07D62" w:rsidRDefault="00056C7F" w:rsidP="00056C7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56C7F" w:rsidRDefault="00056C7F" w:rsidP="00056C7F"/>
    <w:p w:rsidR="00056C7F" w:rsidRDefault="00056C7F" w:rsidP="00056C7F"/>
    <w:tbl>
      <w:tblPr>
        <w:tblStyle w:val="a3"/>
        <w:tblW w:w="1064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056C7F" w:rsidRPr="00D468D3" w:rsidTr="00DB4788">
        <w:trPr>
          <w:trHeight w:val="183"/>
        </w:trPr>
        <w:tc>
          <w:tcPr>
            <w:tcW w:w="562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市</w:t>
            </w:r>
          </w:p>
        </w:tc>
      </w:tr>
      <w:tr w:rsidR="00056C7F" w:rsidRPr="00D468D3" w:rsidTr="00DB4788">
        <w:tblPrEx>
          <w:jc w:val="center"/>
        </w:tblPrEx>
        <w:trPr>
          <w:trHeight w:val="1931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壁面後退区域における工作物の設置の制限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壁面後退区域に設置可能なもの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地下工作物</w:t>
            </w:r>
          </w:p>
          <w:p w:rsidR="00056C7F" w:rsidRDefault="00056C7F" w:rsidP="00DB4788">
            <w:pPr>
              <w:spacing w:line="280" w:lineRule="exact"/>
              <w:ind w:left="220" w:hangingChars="100" w:hanging="220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門柱、門扉、守衛所、その他これらに類する安全上保安上やむを得ないもの</w:t>
            </w:r>
          </w:p>
          <w:p w:rsidR="00056C7F" w:rsidRPr="00152BD0" w:rsidRDefault="00056C7F" w:rsidP="00DB4788">
            <w:pPr>
              <w:spacing w:line="280" w:lineRule="exact"/>
              <w:ind w:left="220" w:hangingChars="100" w:hanging="220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電気通信事業法第９条に規定する登録事業者が設置する建築物及び工作物、設備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1439643266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056C7F" w:rsidRPr="00D468D3" w:rsidRDefault="00056C7F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056C7F" w:rsidRPr="00D468D3" w:rsidRDefault="00056C7F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56C7F" w:rsidRPr="00D468D3" w:rsidTr="00DB4788">
        <w:tblPrEx>
          <w:jc w:val="center"/>
        </w:tblPrEx>
        <w:trPr>
          <w:trHeight w:val="2696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建築物等の高さの</w:t>
            </w:r>
          </w:p>
          <w:p w:rsidR="00056C7F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最高限度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建築物等の高さ：（　　　　　）ｍ≦３１ｍ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建築物と一体となって屋上に設置する工作物、</w:t>
            </w:r>
            <w:r w:rsidRPr="009D1A0E">
              <w:rPr>
                <w:rFonts w:ascii="Segoe UI Symbol" w:eastAsia="HGPｺﾞｼｯｸM" w:hAnsi="Segoe UI Symbol" w:cs="Segoe UI Symbol" w:hint="eastAsia"/>
                <w:sz w:val="22"/>
              </w:rPr>
              <w:t>建築設備（避雷針を除く。）の高さ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：</w:t>
            </w:r>
            <w:r w:rsidRPr="009D1A0E">
              <w:rPr>
                <w:rFonts w:ascii="Segoe UI Symbol" w:eastAsia="HGPｺﾞｼｯｸM" w:hAnsi="Segoe UI Symbol" w:cs="Segoe UI Symbol" w:hint="eastAsia"/>
                <w:sz w:val="22"/>
              </w:rPr>
              <w:t xml:space="preserve">（　　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 xml:space="preserve">　</w:t>
            </w:r>
            <w:r w:rsidRPr="009D1A0E">
              <w:rPr>
                <w:rFonts w:ascii="Segoe UI Symbol" w:eastAsia="HGPｺﾞｼｯｸM" w:hAnsi="Segoe UI Symbol" w:cs="Segoe UI Symbol" w:hint="eastAsia"/>
                <w:sz w:val="22"/>
              </w:rPr>
              <w:t xml:space="preserve">　　）ｍ≦５ｍ</w:t>
            </w:r>
          </w:p>
          <w:p w:rsidR="00056C7F" w:rsidRPr="00E661E9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【</w:t>
            </w:r>
            <w:r>
              <w:rPr>
                <w:rFonts w:ascii="Segoe UI Symbol" w:eastAsia="HGPｺﾞｼｯｸM" w:hAnsi="Segoe UI Symbol" w:cs="Segoe UI Symbol"/>
                <w:sz w:val="22"/>
              </w:rPr>
              <w:t>建築物の高さの算定方法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】</w:t>
            </w:r>
          </w:p>
          <w:p w:rsidR="00056C7F" w:rsidRPr="00E661E9" w:rsidRDefault="00056C7F" w:rsidP="00DB4788">
            <w:pPr>
              <w:spacing w:line="280" w:lineRule="exact"/>
              <w:ind w:left="220" w:hangingChars="100" w:hanging="220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１</w:t>
            </w:r>
            <w:r w:rsidRPr="00E661E9">
              <w:rPr>
                <w:rFonts w:ascii="Segoe UI Symbol" w:eastAsia="HGPｺﾞｼｯｸM" w:hAnsi="Segoe UI Symbol" w:cs="Segoe UI Symbol" w:hint="eastAsia"/>
                <w:sz w:val="22"/>
              </w:rPr>
              <w:t xml:space="preserve">　階段室、昇降機塔、装飾塔、物見塔、屋窓その他これらに類する建築物の屋上部分は、当該建築物の高さに算入する。</w:t>
            </w:r>
          </w:p>
          <w:p w:rsidR="00056C7F" w:rsidRDefault="00056C7F" w:rsidP="00DB4788">
            <w:pPr>
              <w:spacing w:line="280" w:lineRule="exact"/>
              <w:ind w:left="220" w:hangingChars="100" w:hanging="220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２</w:t>
            </w:r>
            <w:r w:rsidRPr="00E661E9">
              <w:rPr>
                <w:rFonts w:ascii="Segoe UI Symbol" w:eastAsia="HGPｺﾞｼｯｸM" w:hAnsi="Segoe UI Symbol" w:cs="Segoe UI Symbol" w:hint="eastAsia"/>
                <w:sz w:val="22"/>
              </w:rPr>
              <w:t xml:space="preserve">　棟飾り、防火壁の屋上突出部その他これらに類する屋上突出物は、当該建築物の高さに算入する。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1640847692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056C7F" w:rsidRPr="00D468D3" w:rsidRDefault="00056C7F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056C7F" w:rsidRPr="00D468D3" w:rsidRDefault="00056C7F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56C7F" w:rsidRPr="00D468D3" w:rsidTr="00DB4788">
        <w:tblPrEx>
          <w:jc w:val="center"/>
        </w:tblPrEx>
        <w:trPr>
          <w:trHeight w:val="3111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56C7F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建築物の緑化率の</w:t>
            </w:r>
          </w:p>
          <w:p w:rsidR="00056C7F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最低限度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56C7F" w:rsidRPr="00B411ED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B411ED">
              <w:rPr>
                <w:rFonts w:ascii="Segoe UI Symbol" w:eastAsia="HGPｺﾞｼｯｸM" w:hAnsi="Segoe UI Symbol" w:cs="Segoe UI Symbol" w:hint="eastAsia"/>
                <w:sz w:val="22"/>
              </w:rPr>
              <w:t>□配置図に緑化施設の位置を記載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（＝緑化面積）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□緑化面積（　　　　　）㎡÷敷地面積（　　　　　）㎡×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100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/>
                <w:sz w:val="22"/>
              </w:rPr>
              <w:t xml:space="preserve">  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＝緑化率（　　　　　）％≧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20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％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ただし、行田市工場立地法地域準則条例に係るもの及び、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地区計画の決定告示日（令和元年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11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月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8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日）において、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電気通信事業法第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9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条に規定する登録事業者が設置する建築物の敷地は除く。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151952989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056C7F" w:rsidRPr="00D468D3" w:rsidRDefault="00056C7F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056C7F" w:rsidRPr="00D468D3" w:rsidRDefault="00056C7F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56C7F" w:rsidRPr="00D468D3" w:rsidTr="00DB4788">
        <w:tblPrEx>
          <w:jc w:val="center"/>
        </w:tblPrEx>
        <w:trPr>
          <w:trHeight w:val="3397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56C7F" w:rsidRPr="00D468D3" w:rsidRDefault="00056C7F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９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56C7F" w:rsidRPr="00D468D3" w:rsidRDefault="00056C7F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垣又は柵の構造制限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HGPｺﾞｼｯｸM" w:eastAsia="HGPｺﾞｼｯｸM" w:hint="eastAsia"/>
                <w:sz w:val="22"/>
              </w:rPr>
              <w:t>生垣</w:t>
            </w:r>
          </w:p>
          <w:p w:rsidR="00056C7F" w:rsidRDefault="00056C7F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□前面道路の中心の</w:t>
            </w:r>
            <w:r>
              <w:rPr>
                <w:rFonts w:ascii="HGPｺﾞｼｯｸM" w:eastAsia="HGPｺﾞｼｯｸM" w:hint="eastAsia"/>
                <w:sz w:val="22"/>
              </w:rPr>
              <w:t>から高さ（　　　　　）ｍ≦2.0m</w:t>
            </w:r>
          </w:p>
          <w:p w:rsidR="00056C7F" w:rsidRDefault="00056C7F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□基礎等がある場合　</w:t>
            </w:r>
          </w:p>
          <w:p w:rsidR="00056C7F" w:rsidRPr="00624983" w:rsidRDefault="00056C7F" w:rsidP="00DB4788">
            <w:pPr>
              <w:spacing w:line="280" w:lineRule="exact"/>
              <w:ind w:firstLineChars="200" w:firstLine="44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前面道路の中心からの基礎等高さ（　　　　　）ｍ≦0.5ｍ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金属フェンス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□</w:t>
            </w:r>
            <w:r>
              <w:rPr>
                <w:rFonts w:ascii="HGPｺﾞｼｯｸM" w:eastAsia="HGPｺﾞｼｯｸM" w:hint="eastAsia"/>
                <w:sz w:val="22"/>
              </w:rPr>
              <w:t>透視可能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□前面道路の中心の</w:t>
            </w:r>
            <w:r>
              <w:rPr>
                <w:rFonts w:ascii="HGPｺﾞｼｯｸM" w:eastAsia="HGPｺﾞｼｯｸM" w:hint="eastAsia"/>
                <w:sz w:val="22"/>
              </w:rPr>
              <w:t>から高さ（　　　　　）ｍ≦2.0m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□基礎等がある場合</w:t>
            </w:r>
          </w:p>
          <w:p w:rsidR="00056C7F" w:rsidRDefault="00056C7F" w:rsidP="00DB4788">
            <w:pPr>
              <w:spacing w:line="280" w:lineRule="exact"/>
              <w:ind w:firstLineChars="200" w:firstLine="440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前面道路の中心からの基礎等高さ（　　　　　）ｍ≦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0.5m</w:t>
            </w:r>
          </w:p>
          <w:p w:rsidR="00056C7F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□門柱、門扉、守衛所その他これらに類する安全上保安上</w:t>
            </w:r>
          </w:p>
          <w:p w:rsidR="00056C7F" w:rsidRPr="002C1498" w:rsidRDefault="00056C7F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 xml:space="preserve">　　やむを得ないもの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1365361213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056C7F" w:rsidRPr="00D468D3" w:rsidRDefault="00056C7F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056C7F" w:rsidRPr="00D468D3" w:rsidRDefault="00056C7F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</w:tbl>
    <w:p w:rsidR="00056C7F" w:rsidRDefault="00056C7F" w:rsidP="00056C7F">
      <w:pPr>
        <w:spacing w:line="360" w:lineRule="auto"/>
        <w:rPr>
          <w:rFonts w:ascii="HGPｺﾞｼｯｸM" w:eastAsia="HGPｺﾞｼｯｸM"/>
          <w:sz w:val="22"/>
        </w:rPr>
      </w:pPr>
    </w:p>
    <w:p w:rsidR="00056C7F" w:rsidRDefault="00056C7F" w:rsidP="00056C7F">
      <w:pPr>
        <w:spacing w:line="360" w:lineRule="auto"/>
        <w:rPr>
          <w:rFonts w:ascii="HGPｺﾞｼｯｸM" w:eastAsia="HGPｺﾞｼｯｸM"/>
          <w:sz w:val="22"/>
        </w:rPr>
      </w:pPr>
    </w:p>
    <w:p w:rsidR="00056C7F" w:rsidRDefault="00056C7F" w:rsidP="00056C7F">
      <w:pPr>
        <w:spacing w:line="360" w:lineRule="auto"/>
        <w:rPr>
          <w:rFonts w:ascii="HGPｺﾞｼｯｸM" w:eastAsia="HGPｺﾞｼｯｸM"/>
          <w:sz w:val="22"/>
        </w:rPr>
      </w:pPr>
    </w:p>
    <w:p w:rsidR="008E64B2" w:rsidRDefault="008E64B2"/>
    <w:sectPr w:rsidR="008E64B2" w:rsidSect="00056C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7F"/>
    <w:rsid w:val="00056C7F"/>
    <w:rsid w:val="004058F2"/>
    <w:rsid w:val="00466DEE"/>
    <w:rsid w:val="004E67DB"/>
    <w:rsid w:val="00573BDD"/>
    <w:rsid w:val="0071423B"/>
    <w:rsid w:val="00734399"/>
    <w:rsid w:val="007B04BB"/>
    <w:rsid w:val="008E64B2"/>
    <w:rsid w:val="00966185"/>
    <w:rsid w:val="00A41675"/>
    <w:rsid w:val="00BC6116"/>
    <w:rsid w:val="00C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C2863"/>
  <w15:chartTrackingRefBased/>
  <w15:docId w15:val="{8BBC2640-5CDF-4CF2-93E4-165D1F4E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4CA1-117A-4BDE-AB9E-E48700D5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1</cp:revision>
  <dcterms:created xsi:type="dcterms:W3CDTF">2023-03-23T02:47:00Z</dcterms:created>
  <dcterms:modified xsi:type="dcterms:W3CDTF">2023-03-23T02:50:00Z</dcterms:modified>
</cp:coreProperties>
</file>