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DDE" w:rsidRDefault="000C3DDE" w:rsidP="000C3DDE">
      <w:pPr>
        <w:spacing w:line="360" w:lineRule="auto"/>
        <w:jc w:val="left"/>
        <w:rPr>
          <w:rFonts w:ascii="HGPｺﾞｼｯｸM" w:eastAsia="HGPｺﾞｼｯｸM"/>
          <w:sz w:val="22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19B3B" wp14:editId="1B6CEFCA">
                <wp:simplePos x="0" y="0"/>
                <wp:positionH relativeFrom="column">
                  <wp:posOffset>12065</wp:posOffset>
                </wp:positionH>
                <wp:positionV relativeFrom="paragraph">
                  <wp:posOffset>-137795</wp:posOffset>
                </wp:positionV>
                <wp:extent cx="6665595" cy="478155"/>
                <wp:effectExtent l="0" t="0" r="1905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DDE" w:rsidRPr="008233A3" w:rsidRDefault="000C3DDE" w:rsidP="000C3DDE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【長野地区　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A地区】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C3DDE" w:rsidRPr="00AE34A1" w:rsidRDefault="000C3DDE" w:rsidP="000C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19B3B" id="角丸四角形 7" o:spid="_x0000_s1026" style="position:absolute;margin-left:.95pt;margin-top:-10.85pt;width:524.85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" fillcolor="yellow" stroked="f" strokeweight="1pt">
                <v:fill opacity="32896f"/>
                <v:stroke joinstyle="miter"/>
                <v:textbox>
                  <w:txbxContent>
                    <w:p w:rsidR="000C3DDE" w:rsidRPr="008233A3" w:rsidRDefault="000C3DDE" w:rsidP="000C3DDE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【長野地区　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A地区】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C3DDE" w:rsidRPr="00AE34A1" w:rsidRDefault="000C3DDE" w:rsidP="000C3D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3DDE" w:rsidRPr="00FE58E4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 (</w:t>
      </w:r>
      <w:r>
        <w:rPr>
          <w:rFonts w:ascii="HGPｺﾞｼｯｸM" w:eastAsia="HGPｺﾞｼｯｸM"/>
          <w:sz w:val="24"/>
        </w:rPr>
        <w:t xml:space="preserve">  </w:t>
      </w:r>
      <w:r>
        <w:rPr>
          <w:rFonts w:ascii="HGPｺﾞｼｯｸM" w:eastAsia="HGPｺﾞｼｯｸM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C3DDE" w:rsidRPr="00D468D3" w:rsidTr="00DB4788">
        <w:trPr>
          <w:trHeight w:val="183"/>
          <w:jc w:val="center"/>
        </w:trPr>
        <w:tc>
          <w:tcPr>
            <w:tcW w:w="562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0C3DDE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建築物の用途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0C3DDE" w:rsidRPr="00D468D3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</w:t>
            </w:r>
            <w:r w:rsidRPr="00D468D3">
              <w:rPr>
                <w:rFonts w:ascii="HGPｺﾞｼｯｸM" w:eastAsia="HGPｺﾞｼｯｸM" w:hint="eastAsia"/>
                <w:sz w:val="22"/>
              </w:rPr>
              <w:t>建築できないもの</w:t>
            </w:r>
            <w:r>
              <w:rPr>
                <w:rFonts w:ascii="HGPｺﾞｼｯｸM" w:eastAsia="HGPｺﾞｼｯｸM" w:hint="eastAsia"/>
                <w:sz w:val="22"/>
              </w:rPr>
              <w:t>に該当していない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次に掲げる事業を営む工場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ア　肥料の製造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イ　製革、にかわの製造又は毛皮若しくは骨の精製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ウ　アスファルトの精製</w:t>
            </w:r>
          </w:p>
          <w:p w:rsidR="000C3D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エ　アスファルト、コールタール、木タール、石油蒸留産物又は</w:t>
            </w:r>
          </w:p>
          <w:p w:rsidR="000C3DDE" w:rsidRPr="003373DE" w:rsidRDefault="000C3DDE" w:rsidP="00DB4788">
            <w:pPr>
              <w:spacing w:line="280" w:lineRule="exact"/>
              <w:ind w:firstLineChars="200" w:firstLine="4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その残りかすを原料とする製造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 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>
              <w:rPr>
                <w:rFonts w:ascii="Segoe UI Symbol" w:eastAsia="HGPｺﾞｼｯｸM" w:hAnsi="Segoe UI Symbol" w:cs="Segoe UI Symbol" w:hint="eastAsia"/>
                <w:sz w:val="20"/>
              </w:rPr>
              <w:t>オ　セメント、石膏</w:t>
            </w: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、消石灰又はカーバイドの製造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 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カ　レディーミクストコンクリートの製造</w:t>
            </w:r>
          </w:p>
          <w:p w:rsidR="000C3D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キ　火薬類取締法（昭和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25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149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号）の火薬類</w:t>
            </w:r>
          </w:p>
          <w:p w:rsidR="000C3DDE" w:rsidRPr="003373DE" w:rsidRDefault="000C3DDE" w:rsidP="00DB4788">
            <w:pPr>
              <w:spacing w:line="280" w:lineRule="exact"/>
              <w:ind w:firstLineChars="200" w:firstLine="4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（玩具煙火を除く。）の製造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 xml:space="preserve">　次に掲げる建築物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ア　公衆浴場、診療所、保育所その他これらに類するもの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イ　老人福祉センター、児童厚生施設その他これらに類するもの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ウ　自動車教習所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エ　カラオケボックスその他これに類するもの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オ　冠婚葬祭場その他これに類するもの</w:t>
            </w:r>
          </w:p>
          <w:p w:rsidR="000C3DDE" w:rsidRPr="003373DE" w:rsidRDefault="000C3DDE" w:rsidP="00DB4788">
            <w:pPr>
              <w:spacing w:line="280" w:lineRule="exact"/>
              <w:ind w:firstLineChars="100" w:firstLine="200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カ　畜舎</w:t>
            </w:r>
          </w:p>
          <w:p w:rsidR="000C3DDE" w:rsidRPr="003373DE" w:rsidRDefault="000C3DDE" w:rsidP="00DB4788">
            <w:pPr>
              <w:spacing w:line="280" w:lineRule="exact"/>
              <w:ind w:leftChars="100" w:left="410" w:hangingChars="100" w:hanging="200"/>
              <w:jc w:val="left"/>
              <w:rPr>
                <w:rFonts w:ascii="Segoe UI Symbol" w:eastAsia="HGPｺﾞｼｯｸM" w:hAnsi="Segoe UI Symbol" w:cs="Segoe UI Symbol"/>
                <w:sz w:val="18"/>
              </w:rPr>
            </w:pP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キ　廃棄物の処理及び清掃に関する法律（昭和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45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137</w:t>
            </w:r>
            <w:r>
              <w:rPr>
                <w:rFonts w:ascii="Segoe UI Symbol" w:eastAsia="HGPｺﾞｼｯｸM" w:hAnsi="Segoe UI Symbol" w:cs="Segoe UI Symbol"/>
                <w:sz w:val="20"/>
              </w:rPr>
              <w:t>号）に規定する一般廃棄物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産業廃棄物の処理業の用に供する建築物又は工作物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903671195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E36E8C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敷地面積（　　　　）㎡≧3000㎡…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552927375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C94EDB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建蔽率の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最高限度（５０％）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建蔽率　　 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）％≦50%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173845345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C94EDB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容積率の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建築物の延べ面積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③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容積率算定の根拠となる対象延べ面積：（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）％≦200%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6953180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C94EDB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trHeight w:val="344"/>
          <w:jc w:val="center"/>
        </w:trPr>
        <w:tc>
          <w:tcPr>
            <w:tcW w:w="562" w:type="dxa"/>
            <w:vMerge w:val="restart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410" w:type="dxa"/>
            <w:vMerge w:val="restart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壁面の位置の制限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12210">
              <w:rPr>
                <w:rFonts w:ascii="HGPｺﾞｼｯｸM" w:eastAsia="HGPｺﾞｼｯｸM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HGPｺﾞｼｯｸM" w:eastAsia="HGPｺﾞｼｯｸM" w:hint="eastAsia"/>
                <w:sz w:val="22"/>
              </w:rPr>
              <w:t>市道第7.3-411、-413、-414号線からの距離：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　　　　　　）ｍ≧10ｍ（敷地面積6,000㎡以上は20ｍ）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HGPｺﾞｼｯｸM" w:eastAsia="HGPｺﾞｼｯｸM" w:hint="eastAsia"/>
                <w:sz w:val="22"/>
              </w:rPr>
              <w:t>市道第7.3-419、-258号線からの距離：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（　　　　　　）ｍ≧20ｍ</w:t>
            </w:r>
          </w:p>
          <w:p w:rsidR="000C3DDE" w:rsidRPr="001240BB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Segoe UI Symbol" w:eastAsia="HGPｺﾞｼｯｸM" w:hAnsi="Segoe UI Symbol" w:cs="Segoe UI Symbol"/>
                <w:sz w:val="22"/>
              </w:rPr>
              <w:t>☐</w:t>
            </w:r>
            <w:r>
              <w:rPr>
                <w:rFonts w:ascii="HGPｺﾞｼｯｸM" w:eastAsia="HGPｺﾞｼｯｸM" w:hint="eastAsia"/>
                <w:sz w:val="22"/>
              </w:rPr>
              <w:t>その他道路からの距離：（　　　　　）ｍ≧3ｍ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44994280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Merge w:val="restart"/>
                <w:vAlign w:val="center"/>
              </w:tcPr>
              <w:p w:rsidR="000C3DDE" w:rsidRPr="00D468D3" w:rsidRDefault="00C94EDB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Merge w:val="restart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trHeight w:val="70"/>
          <w:jc w:val="center"/>
        </w:trPr>
        <w:tc>
          <w:tcPr>
            <w:tcW w:w="562" w:type="dxa"/>
            <w:vMerge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  <w:vMerge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  <w:tr2bl w:val="nil"/>
            </w:tcBorders>
            <w:vAlign w:val="center"/>
          </w:tcPr>
          <w:p w:rsidR="000C3DDE" w:rsidRPr="001240BB" w:rsidRDefault="000C3DDE" w:rsidP="00DB4788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隣地境界線との距離（　　　　　）ｍ≧2ｍ</w:t>
            </w:r>
          </w:p>
        </w:tc>
        <w:tc>
          <w:tcPr>
            <w:tcW w:w="1056" w:type="dxa"/>
            <w:vMerge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</w:p>
        </w:tc>
        <w:tc>
          <w:tcPr>
            <w:tcW w:w="946" w:type="dxa"/>
            <w:vMerge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</w:p>
        </w:tc>
      </w:tr>
      <w:tr w:rsidR="000C3DDE" w:rsidRPr="00D468D3" w:rsidTr="00DB4788">
        <w:trPr>
          <w:trHeight w:val="2724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垣又は柵の構造制限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</w:t>
            </w:r>
            <w:r>
              <w:rPr>
                <w:rFonts w:ascii="HGPｺﾞｼｯｸM" w:eastAsia="HGPｺﾞｼｯｸM" w:hint="eastAsia"/>
                <w:sz w:val="22"/>
              </w:rPr>
              <w:t>生垣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□フェンス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□透視可能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□高さ（　　　　　）ｍ≦1.8ｍ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□基礎がある場合：基礎高さ（　　　　　）ｍ≦1.2ｍ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□植栽＋基礎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　□基礎高さ（　　　　　）ｍ≦1.2ｍ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□高さ（　　　　　）ｍ≦1.8ｍ以下のコンクリート造等の塀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 ＋道路側の植栽帯幅（　　　　　）ｍ≧1.5ｍ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□門柱・門扉</w:t>
            </w:r>
          </w:p>
          <w:p w:rsidR="00CA1160" w:rsidRDefault="000C3DDE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>
              <w:rPr>
                <w:rFonts w:ascii="Segoe UI Symbol" w:eastAsia="HGPｺﾞｼｯｸM" w:hAnsi="Segoe UI Symbol" w:cs="Segoe UI Symbol" w:hint="eastAsia"/>
                <w:sz w:val="22"/>
              </w:rPr>
              <w:t>□幅（　　　　　）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m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≦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1.5m</w:t>
            </w:r>
            <w:r>
              <w:rPr>
                <w:rFonts w:ascii="Segoe UI Symbol" w:eastAsia="HGPｺﾞｼｯｸM" w:hAnsi="Segoe UI Symbol" w:cs="Segoe UI Symbol" w:hint="eastAsia"/>
                <w:sz w:val="22"/>
              </w:rPr>
              <w:t>以下の門のそで</w:t>
            </w:r>
          </w:p>
          <w:p w:rsidR="00CA1160" w:rsidRPr="00E43C5B" w:rsidRDefault="00CA1160" w:rsidP="00DB4788">
            <w:pPr>
              <w:spacing w:line="280" w:lineRule="exact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</w:p>
        </w:tc>
        <w:sdt>
          <w:sdtPr>
            <w:rPr>
              <w:rFonts w:ascii="HGPｺﾞｼｯｸM" w:eastAsia="HGPｺﾞｼｯｸM"/>
              <w:sz w:val="22"/>
            </w:rPr>
            <w:id w:val="-38826463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tcBorders>
                  <w:bottom w:val="single" w:sz="4" w:space="0" w:color="auto"/>
                </w:tcBorders>
                <w:vAlign w:val="center"/>
              </w:tcPr>
              <w:p w:rsidR="000C3DDE" w:rsidRPr="00D468D3" w:rsidRDefault="00E36E8C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8E64B2" w:rsidRDefault="008E64B2" w:rsidP="00CA1160"/>
    <w:sectPr w:rsidR="008E64B2" w:rsidSect="000C3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4F3" w:rsidRDefault="008944F3" w:rsidP="00C94EDB">
      <w:r>
        <w:separator/>
      </w:r>
    </w:p>
  </w:endnote>
  <w:endnote w:type="continuationSeparator" w:id="0">
    <w:p w:rsidR="008944F3" w:rsidRDefault="008944F3" w:rsidP="00C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4F3" w:rsidRDefault="008944F3" w:rsidP="00C94EDB">
      <w:r>
        <w:separator/>
      </w:r>
    </w:p>
  </w:footnote>
  <w:footnote w:type="continuationSeparator" w:id="0">
    <w:p w:rsidR="008944F3" w:rsidRDefault="008944F3" w:rsidP="00C9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E"/>
    <w:rsid w:val="000C3DDE"/>
    <w:rsid w:val="004058F2"/>
    <w:rsid w:val="00466DEE"/>
    <w:rsid w:val="004E67DB"/>
    <w:rsid w:val="00573BDD"/>
    <w:rsid w:val="0071423B"/>
    <w:rsid w:val="00734399"/>
    <w:rsid w:val="007B04BB"/>
    <w:rsid w:val="008721C2"/>
    <w:rsid w:val="008944F3"/>
    <w:rsid w:val="008E64B2"/>
    <w:rsid w:val="009229F4"/>
    <w:rsid w:val="00966185"/>
    <w:rsid w:val="00991BCD"/>
    <w:rsid w:val="00A41675"/>
    <w:rsid w:val="00BC6116"/>
    <w:rsid w:val="00BE36F6"/>
    <w:rsid w:val="00C94EDB"/>
    <w:rsid w:val="00CA1160"/>
    <w:rsid w:val="00E3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8FB58B-4D20-4EC3-B98C-1354539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EDB"/>
  </w:style>
  <w:style w:type="paragraph" w:styleId="a6">
    <w:name w:val="footer"/>
    <w:basedOn w:val="a"/>
    <w:link w:val="a7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6</cp:revision>
  <dcterms:created xsi:type="dcterms:W3CDTF">2023-03-23T01:38:00Z</dcterms:created>
  <dcterms:modified xsi:type="dcterms:W3CDTF">2023-03-23T02:00:00Z</dcterms:modified>
</cp:coreProperties>
</file>