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AA" w:rsidRPr="0054071D" w:rsidRDefault="00AD18F5" w:rsidP="000536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4071D">
        <w:rPr>
          <w:rFonts w:asciiTheme="majorEastAsia" w:eastAsiaTheme="majorEastAsia" w:hAnsiTheme="majorEastAsia" w:hint="eastAsia"/>
          <w:sz w:val="28"/>
          <w:szCs w:val="28"/>
        </w:rPr>
        <w:t>介護保険負担限度額認定について</w:t>
      </w:r>
    </w:p>
    <w:p w:rsidR="002C668D" w:rsidRDefault="009134AD" w:rsidP="002B6EF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施設サービス</w:t>
      </w:r>
      <w:r w:rsidR="00B33850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を利用した場合の居住費</w:t>
      </w:r>
      <w:r w:rsidR="00A77E71">
        <w:rPr>
          <w:rFonts w:asciiTheme="majorEastAsia" w:eastAsiaTheme="majorEastAsia" w:hAnsiTheme="majorEastAsia" w:hint="eastAsia"/>
          <w:szCs w:val="21"/>
        </w:rPr>
        <w:t>（滞在費）</w:t>
      </w:r>
      <w:r>
        <w:rPr>
          <w:rFonts w:asciiTheme="majorEastAsia" w:eastAsiaTheme="majorEastAsia" w:hAnsiTheme="majorEastAsia" w:hint="eastAsia"/>
          <w:szCs w:val="21"/>
        </w:rPr>
        <w:t>及び</w:t>
      </w:r>
      <w:r w:rsidR="00FB7169" w:rsidRPr="0054071D">
        <w:rPr>
          <w:rFonts w:asciiTheme="majorEastAsia" w:eastAsiaTheme="majorEastAsia" w:hAnsiTheme="majorEastAsia" w:hint="eastAsia"/>
          <w:szCs w:val="21"/>
        </w:rPr>
        <w:t>食費</w:t>
      </w:r>
      <w:r>
        <w:rPr>
          <w:rFonts w:asciiTheme="majorEastAsia" w:eastAsiaTheme="majorEastAsia" w:hAnsiTheme="majorEastAsia" w:hint="eastAsia"/>
          <w:szCs w:val="21"/>
        </w:rPr>
        <w:t>について</w:t>
      </w:r>
      <w:r w:rsidR="00FB7169" w:rsidRPr="0054071D">
        <w:rPr>
          <w:rFonts w:asciiTheme="majorEastAsia" w:eastAsiaTheme="majorEastAsia" w:hAnsiTheme="majorEastAsia" w:hint="eastAsia"/>
          <w:szCs w:val="21"/>
        </w:rPr>
        <w:t>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FB7169" w:rsidRPr="0054071D">
        <w:rPr>
          <w:rFonts w:asciiTheme="majorEastAsia" w:eastAsiaTheme="majorEastAsia" w:hAnsiTheme="majorEastAsia" w:hint="eastAsia"/>
          <w:szCs w:val="21"/>
        </w:rPr>
        <w:t>原則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FB7169" w:rsidRPr="0054071D">
        <w:rPr>
          <w:rFonts w:asciiTheme="majorEastAsia" w:eastAsiaTheme="majorEastAsia" w:hAnsiTheme="majorEastAsia" w:hint="eastAsia"/>
          <w:szCs w:val="21"/>
        </w:rPr>
        <w:t>自己負担</w:t>
      </w:r>
      <w:r>
        <w:rPr>
          <w:rFonts w:asciiTheme="majorEastAsia" w:eastAsiaTheme="majorEastAsia" w:hAnsiTheme="majorEastAsia" w:hint="eastAsia"/>
          <w:szCs w:val="21"/>
        </w:rPr>
        <w:t>となりますが、</w:t>
      </w:r>
      <w:r w:rsidR="00FB7169" w:rsidRPr="0054071D">
        <w:rPr>
          <w:rFonts w:asciiTheme="majorEastAsia" w:eastAsiaTheme="majorEastAsia" w:hAnsiTheme="majorEastAsia" w:hint="eastAsia"/>
          <w:szCs w:val="21"/>
        </w:rPr>
        <w:t>低所得の方については負担軽減を行っております。</w:t>
      </w:r>
    </w:p>
    <w:p w:rsidR="00117CBA" w:rsidRPr="00117CBA" w:rsidRDefault="00117CBA" w:rsidP="002B6EF1">
      <w:pPr>
        <w:rPr>
          <w:rFonts w:asciiTheme="majorEastAsia" w:eastAsiaTheme="majorEastAsia" w:hAnsiTheme="majorEastAsia"/>
          <w:b/>
          <w:sz w:val="24"/>
          <w:szCs w:val="21"/>
        </w:rPr>
      </w:pPr>
      <w:r w:rsidRPr="00117CBA">
        <w:rPr>
          <w:rFonts w:asciiTheme="majorEastAsia" w:eastAsiaTheme="majorEastAsia" w:hAnsiTheme="majorEastAsia" w:hint="eastAsia"/>
          <w:b/>
          <w:sz w:val="24"/>
          <w:szCs w:val="21"/>
        </w:rPr>
        <w:t>○　対象の施設利用サービス</w:t>
      </w:r>
    </w:p>
    <w:p w:rsidR="00117CBA" w:rsidRPr="0054071D" w:rsidRDefault="00117CBA" w:rsidP="002B6EF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①</w:t>
      </w:r>
      <w:r w:rsidRPr="00117CBA">
        <w:rPr>
          <w:rFonts w:asciiTheme="majorEastAsia" w:eastAsiaTheme="majorEastAsia" w:hAnsiTheme="majorEastAsia" w:hint="eastAsia"/>
          <w:spacing w:val="42"/>
          <w:kern w:val="0"/>
          <w:szCs w:val="21"/>
          <w:fitText w:val="1680" w:id="1733451264"/>
        </w:rPr>
        <w:t>施設サービ</w:t>
      </w:r>
      <w:r w:rsidRPr="00117CBA">
        <w:rPr>
          <w:rFonts w:asciiTheme="majorEastAsia" w:eastAsiaTheme="majorEastAsia" w:hAnsiTheme="majorEastAsia" w:hint="eastAsia"/>
          <w:kern w:val="0"/>
          <w:szCs w:val="21"/>
          <w:fitText w:val="1680" w:id="1733451264"/>
        </w:rPr>
        <w:t>ス</w:t>
      </w:r>
      <w:r>
        <w:rPr>
          <w:rFonts w:asciiTheme="majorEastAsia" w:eastAsiaTheme="majorEastAsia" w:hAnsiTheme="majorEastAsia" w:hint="eastAsia"/>
          <w:szCs w:val="21"/>
        </w:rPr>
        <w:t>（介護老人福祉施設</w:t>
      </w:r>
      <w:r w:rsidR="00C27387">
        <w:rPr>
          <w:rFonts w:asciiTheme="majorEastAsia" w:eastAsiaTheme="majorEastAsia" w:hAnsiTheme="majorEastAsia" w:hint="eastAsia"/>
          <w:szCs w:val="21"/>
        </w:rPr>
        <w:t>・地域密着型介護老人福祉施設</w:t>
      </w:r>
      <w:r w:rsidR="006D70A8">
        <w:rPr>
          <w:rFonts w:asciiTheme="majorEastAsia" w:eastAsiaTheme="majorEastAsia" w:hAnsiTheme="majorEastAsia" w:hint="eastAsia"/>
          <w:szCs w:val="21"/>
        </w:rPr>
        <w:t>入所者生活介護</w:t>
      </w:r>
      <w:r>
        <w:rPr>
          <w:rFonts w:asciiTheme="majorEastAsia" w:eastAsiaTheme="majorEastAsia" w:hAnsiTheme="majorEastAsia" w:hint="eastAsia"/>
          <w:szCs w:val="21"/>
        </w:rPr>
        <w:t>・介護老人保健施設・</w:t>
      </w:r>
      <w:r w:rsidRPr="00236C46">
        <w:rPr>
          <w:rFonts w:asciiTheme="majorEastAsia" w:eastAsiaTheme="majorEastAsia" w:hAnsiTheme="majorEastAsia" w:hint="eastAsia"/>
          <w:szCs w:val="21"/>
        </w:rPr>
        <w:t>介護医療院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117CBA" w:rsidRDefault="00117CBA" w:rsidP="002B6EF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②</w:t>
      </w:r>
      <w:r w:rsidRPr="00364C64">
        <w:rPr>
          <w:rFonts w:asciiTheme="majorEastAsia" w:eastAsiaTheme="majorEastAsia" w:hAnsiTheme="majorEastAsia" w:hint="eastAsia"/>
          <w:kern w:val="0"/>
          <w:szCs w:val="21"/>
          <w:fitText w:val="1680" w:id="1733451265"/>
        </w:rPr>
        <w:t>短期入所サービス</w:t>
      </w:r>
      <w:r>
        <w:rPr>
          <w:rFonts w:asciiTheme="majorEastAsia" w:eastAsiaTheme="majorEastAsia" w:hAnsiTheme="majorEastAsia" w:hint="eastAsia"/>
          <w:szCs w:val="21"/>
        </w:rPr>
        <w:t>（短期入所生活介護・</w:t>
      </w:r>
      <w:r w:rsidRPr="0054071D">
        <w:rPr>
          <w:rFonts w:asciiTheme="majorEastAsia" w:eastAsiaTheme="majorEastAsia" w:hAnsiTheme="majorEastAsia" w:hint="eastAsia"/>
          <w:szCs w:val="21"/>
        </w:rPr>
        <w:t>短期入所療養介護）</w:t>
      </w:r>
    </w:p>
    <w:p w:rsidR="00FB7169" w:rsidRPr="00117CBA" w:rsidRDefault="00FB7169" w:rsidP="002B6EF1">
      <w:pPr>
        <w:rPr>
          <w:rFonts w:asciiTheme="majorEastAsia" w:eastAsiaTheme="majorEastAsia" w:hAnsiTheme="majorEastAsia"/>
          <w:b/>
          <w:sz w:val="24"/>
          <w:szCs w:val="21"/>
        </w:rPr>
      </w:pPr>
      <w:r w:rsidRPr="00117CBA">
        <w:rPr>
          <w:rFonts w:asciiTheme="majorEastAsia" w:eastAsiaTheme="majorEastAsia" w:hAnsiTheme="majorEastAsia" w:hint="eastAsia"/>
          <w:b/>
          <w:sz w:val="24"/>
          <w:szCs w:val="21"/>
        </w:rPr>
        <w:t>○</w:t>
      </w:r>
      <w:r w:rsidR="00A070A5" w:rsidRPr="00117CBA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="00CE5520" w:rsidRPr="00117CBA">
        <w:rPr>
          <w:rFonts w:asciiTheme="majorEastAsia" w:eastAsiaTheme="majorEastAsia" w:hAnsiTheme="majorEastAsia" w:hint="eastAsia"/>
          <w:b/>
          <w:sz w:val="24"/>
          <w:szCs w:val="21"/>
        </w:rPr>
        <w:t>負担軽減の要件</w:t>
      </w:r>
      <w:r w:rsidR="00117CBA" w:rsidRPr="00117CBA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※次のいずれの項目にも該当になる方が対象になります。</w:t>
      </w:r>
    </w:p>
    <w:p w:rsidR="00CE5520" w:rsidRDefault="00CE5520" w:rsidP="002B6EF1">
      <w:pPr>
        <w:ind w:left="210" w:hangingChars="100" w:hanging="210"/>
        <w:rPr>
          <w:rFonts w:asciiTheme="majorEastAsia" w:eastAsiaTheme="majorEastAsia" w:hAnsiTheme="majorEastAsia" w:cs="HG丸ｺﾞｼｯｸM-PRO"/>
          <w:kern w:val="0"/>
          <w:szCs w:val="21"/>
        </w:rPr>
      </w:pPr>
      <w:r w:rsidRPr="00364C64">
        <w:rPr>
          <w:rFonts w:asciiTheme="majorEastAsia" w:eastAsiaTheme="majorEastAsia" w:hAnsiTheme="majorEastAsia" w:hint="eastAsia"/>
          <w:szCs w:val="21"/>
        </w:rPr>
        <w:t xml:space="preserve">　①</w:t>
      </w:r>
      <w:r w:rsidR="00764FE9">
        <w:rPr>
          <w:rFonts w:asciiTheme="majorEastAsia" w:eastAsiaTheme="majorEastAsia" w:hAnsiTheme="majorEastAsia" w:cs="HG丸ｺﾞｼｯｸM-PRO" w:hint="eastAsia"/>
          <w:kern w:val="0"/>
          <w:szCs w:val="21"/>
        </w:rPr>
        <w:t>生活保護</w:t>
      </w:r>
      <w:r w:rsidR="00F45110">
        <w:rPr>
          <w:rFonts w:asciiTheme="majorEastAsia" w:eastAsiaTheme="majorEastAsia" w:hAnsiTheme="majorEastAsia" w:cs="HG丸ｺﾞｼｯｸM-PRO" w:hint="eastAsia"/>
          <w:kern w:val="0"/>
          <w:szCs w:val="21"/>
        </w:rPr>
        <w:t>の</w:t>
      </w:r>
      <w:r w:rsidR="00764FE9">
        <w:rPr>
          <w:rFonts w:asciiTheme="majorEastAsia" w:eastAsiaTheme="majorEastAsia" w:hAnsiTheme="majorEastAsia" w:cs="HG丸ｺﾞｼｯｸM-PRO" w:hint="eastAsia"/>
          <w:kern w:val="0"/>
          <w:szCs w:val="21"/>
        </w:rPr>
        <w:t>受給者</w:t>
      </w:r>
      <w:r w:rsidR="00117CBA"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又は市民税非課税世帯</w:t>
      </w:r>
      <w:r w:rsidR="00DD4D5B">
        <w:rPr>
          <w:rFonts w:asciiTheme="majorEastAsia" w:eastAsiaTheme="majorEastAsia" w:hAnsiTheme="majorEastAsia" w:cs="HG丸ｺﾞｼｯｸM-PRO" w:hint="eastAsia"/>
          <w:kern w:val="0"/>
          <w:szCs w:val="21"/>
        </w:rPr>
        <w:t>である。</w:t>
      </w:r>
      <w:r w:rsidR="00117CBA"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＜所得要件＞</w:t>
      </w:r>
    </w:p>
    <w:p w:rsidR="00DD4D5B" w:rsidRPr="00364C64" w:rsidRDefault="00DD4D5B" w:rsidP="002B6EF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HG丸ｺﾞｼｯｸM-PRO" w:hint="eastAsia"/>
          <w:kern w:val="0"/>
          <w:szCs w:val="21"/>
        </w:rPr>
        <w:t xml:space="preserve">　</w:t>
      </w:r>
      <w:r w:rsidR="005B0DC8">
        <w:rPr>
          <w:rFonts w:asciiTheme="majorEastAsia" w:eastAsiaTheme="majorEastAsia" w:hAnsiTheme="majorEastAsia" w:cs="HG丸ｺﾞｼｯｸM-PRO" w:hint="eastAsia"/>
          <w:kern w:val="0"/>
          <w:szCs w:val="21"/>
        </w:rPr>
        <w:t>②</w:t>
      </w:r>
      <w:r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別世帯</w:t>
      </w:r>
      <w:r>
        <w:rPr>
          <w:rFonts w:asciiTheme="majorEastAsia" w:eastAsiaTheme="majorEastAsia" w:hAnsiTheme="majorEastAsia" w:cs="HG丸ｺﾞｼｯｸM-PRO" w:hint="eastAsia"/>
          <w:kern w:val="0"/>
          <w:szCs w:val="21"/>
        </w:rPr>
        <w:t>の</w:t>
      </w:r>
      <w:r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配偶者</w:t>
      </w:r>
      <w:r w:rsidR="00AA2649">
        <w:rPr>
          <w:rFonts w:asciiTheme="majorEastAsia" w:eastAsiaTheme="majorEastAsia" w:hAnsiTheme="majorEastAsia" w:cs="HG丸ｺﾞｼｯｸM-PRO" w:hint="eastAsia"/>
          <w:kern w:val="0"/>
          <w:szCs w:val="21"/>
        </w:rPr>
        <w:t>（</w:t>
      </w:r>
      <w:r w:rsidR="00AA2649" w:rsidRPr="00AA2649">
        <w:rPr>
          <w:rFonts w:asciiTheme="majorEastAsia" w:eastAsiaTheme="majorEastAsia" w:hAnsiTheme="majorEastAsia" w:cs="HG丸ｺﾞｼｯｸM-PRO" w:hint="eastAsia"/>
          <w:kern w:val="0"/>
          <w:szCs w:val="21"/>
        </w:rPr>
        <w:t>内縁の配偶者</w:t>
      </w:r>
      <w:r>
        <w:rPr>
          <w:rFonts w:asciiTheme="majorEastAsia" w:eastAsiaTheme="majorEastAsia" w:hAnsiTheme="majorEastAsia" w:cs="HG丸ｺﾞｼｯｸM-PRO" w:hint="eastAsia"/>
          <w:kern w:val="0"/>
          <w:szCs w:val="21"/>
        </w:rPr>
        <w:t>）が非課税である。</w:t>
      </w:r>
    </w:p>
    <w:p w:rsidR="00CE5520" w:rsidRPr="00364C64" w:rsidRDefault="005B0DC8" w:rsidP="002B6EF1">
      <w:pPr>
        <w:rPr>
          <w:rFonts w:asciiTheme="majorEastAsia" w:eastAsiaTheme="majorEastAsia" w:hAnsiTheme="majorEastAsia" w:cs="HG丸ｺﾞｼｯｸM-PRO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③</w:t>
      </w:r>
      <w:r w:rsidR="00A04CBD">
        <w:rPr>
          <w:rFonts w:asciiTheme="majorEastAsia" w:eastAsiaTheme="majorEastAsia" w:hAnsiTheme="majorEastAsia" w:hint="eastAsia"/>
          <w:szCs w:val="21"/>
        </w:rPr>
        <w:t>本人及び配偶者</w:t>
      </w:r>
      <w:r w:rsidR="00332DE7">
        <w:rPr>
          <w:rFonts w:asciiTheme="majorEastAsia" w:eastAsiaTheme="majorEastAsia" w:hAnsiTheme="majorEastAsia" w:hint="eastAsia"/>
          <w:szCs w:val="21"/>
        </w:rPr>
        <w:t>の</w:t>
      </w:r>
      <w:r w:rsidR="006A67B0">
        <w:rPr>
          <w:rFonts w:asciiTheme="majorEastAsia" w:eastAsiaTheme="majorEastAsia" w:hAnsiTheme="majorEastAsia" w:hint="eastAsia"/>
          <w:szCs w:val="21"/>
        </w:rPr>
        <w:t>預貯金等の</w:t>
      </w:r>
      <w:r w:rsidR="00332DE7">
        <w:rPr>
          <w:rFonts w:asciiTheme="majorEastAsia" w:eastAsiaTheme="majorEastAsia" w:hAnsiTheme="majorEastAsia" w:hint="eastAsia"/>
          <w:szCs w:val="21"/>
        </w:rPr>
        <w:t>資産額</w:t>
      </w:r>
      <w:r w:rsidR="006A67B0">
        <w:rPr>
          <w:rFonts w:asciiTheme="majorEastAsia" w:eastAsiaTheme="majorEastAsia" w:hAnsiTheme="majorEastAsia" w:hint="eastAsia"/>
          <w:szCs w:val="21"/>
        </w:rPr>
        <w:t>が利用者負担段階別</w:t>
      </w:r>
      <w:r w:rsidR="00507C65">
        <w:rPr>
          <w:rFonts w:asciiTheme="majorEastAsia" w:eastAsiaTheme="majorEastAsia" w:hAnsiTheme="majorEastAsia" w:hint="eastAsia"/>
          <w:szCs w:val="21"/>
        </w:rPr>
        <w:t>条件</w:t>
      </w:r>
      <w:r w:rsidR="006A67B0">
        <w:rPr>
          <w:rFonts w:asciiTheme="majorEastAsia" w:eastAsiaTheme="majorEastAsia" w:hAnsiTheme="majorEastAsia" w:hint="eastAsia"/>
          <w:szCs w:val="21"/>
        </w:rPr>
        <w:t>額以下である</w:t>
      </w:r>
      <w:r w:rsidR="00117CBA"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。</w:t>
      </w:r>
      <w:r w:rsidR="00507C65" w:rsidRPr="00A45C87">
        <w:rPr>
          <w:rFonts w:asciiTheme="majorEastAsia" w:eastAsiaTheme="majorEastAsia" w:hAnsiTheme="majorEastAsia" w:cs="HG丸ｺﾞｼｯｸM-PRO" w:hint="eastAsia"/>
          <w:kern w:val="0"/>
          <w:szCs w:val="21"/>
          <w:u w:val="single"/>
        </w:rPr>
        <w:t>※裏面参照</w:t>
      </w:r>
      <w:r w:rsidR="00117CBA" w:rsidRPr="00364C64">
        <w:rPr>
          <w:rFonts w:asciiTheme="majorEastAsia" w:eastAsiaTheme="majorEastAsia" w:hAnsiTheme="majorEastAsia" w:cs="HG丸ｺﾞｼｯｸM-PRO" w:hint="eastAsia"/>
          <w:kern w:val="0"/>
          <w:szCs w:val="21"/>
        </w:rPr>
        <w:t>＜資産要件＞</w:t>
      </w:r>
    </w:p>
    <w:p w:rsidR="008948A3" w:rsidRPr="008948A3" w:rsidRDefault="008948A3" w:rsidP="002B6EF1">
      <w:pPr>
        <w:rPr>
          <w:rFonts w:asciiTheme="majorEastAsia" w:eastAsiaTheme="majorEastAsia" w:hAnsiTheme="majorEastAsia"/>
          <w:szCs w:val="21"/>
        </w:rPr>
      </w:pPr>
      <w:r w:rsidRPr="008948A3">
        <w:rPr>
          <w:rFonts w:asciiTheme="majorEastAsia" w:eastAsiaTheme="majorEastAsia" w:hAnsiTheme="majorEastAsia" w:hint="eastAsia"/>
          <w:szCs w:val="21"/>
        </w:rPr>
        <w:t>〈対象となる資産の例〉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167"/>
        <w:gridCol w:w="5758"/>
      </w:tblGrid>
      <w:tr w:rsidR="00117CBA" w:rsidRPr="008948A3" w:rsidTr="003E30F3">
        <w:tc>
          <w:tcPr>
            <w:tcW w:w="534" w:type="dxa"/>
          </w:tcPr>
          <w:p w:rsidR="00117CBA" w:rsidRPr="008948A3" w:rsidRDefault="00117CBA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117CBA" w:rsidRPr="008948A3" w:rsidRDefault="00117CBA" w:rsidP="002B6EF1">
            <w:pPr>
              <w:tabs>
                <w:tab w:val="left" w:pos="899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＜資産項目＞</w:t>
            </w:r>
          </w:p>
        </w:tc>
        <w:tc>
          <w:tcPr>
            <w:tcW w:w="5882" w:type="dxa"/>
          </w:tcPr>
          <w:p w:rsidR="00117CBA" w:rsidRPr="008948A3" w:rsidRDefault="00117CBA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＜提出物＞</w:t>
            </w:r>
          </w:p>
        </w:tc>
      </w:tr>
      <w:tr w:rsidR="003E30F3" w:rsidRPr="008948A3" w:rsidTr="003E30F3">
        <w:tc>
          <w:tcPr>
            <w:tcW w:w="534" w:type="dxa"/>
            <w:vMerge w:val="restart"/>
          </w:tcPr>
          <w:p w:rsidR="008948A3" w:rsidRPr="008948A3" w:rsidRDefault="008948A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8948A3" w:rsidRPr="008948A3" w:rsidRDefault="008948A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8948A3" w:rsidRPr="008948A3" w:rsidRDefault="008948A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8948A3" w:rsidRPr="008948A3" w:rsidRDefault="008948A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3E30F3" w:rsidRPr="008948A3" w:rsidRDefault="008948A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対象</w:t>
            </w:r>
          </w:p>
        </w:tc>
        <w:tc>
          <w:tcPr>
            <w:tcW w:w="4252" w:type="dxa"/>
          </w:tcPr>
          <w:p w:rsidR="008948A3" w:rsidRDefault="008948A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3E30F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預貯金（普通・定期）</w:t>
            </w:r>
          </w:p>
          <w:p w:rsidR="00364C64" w:rsidRDefault="00364C64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364C64" w:rsidRPr="008948A3" w:rsidRDefault="00364C64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5882" w:type="dxa"/>
          </w:tcPr>
          <w:p w:rsidR="003E30F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  <w:u w:val="single"/>
              </w:rPr>
            </w:pPr>
            <w:r w:rsidRPr="00DD4D5B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通帳の</w:t>
            </w:r>
            <w:r w:rsidR="0038702B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原本又は</w:t>
            </w:r>
            <w:r w:rsidRPr="00DD4D5B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写し（口座番号等が分かるページと申請日時点の最終残高を含む２ヶ月程度の明細が分かるページ）</w:t>
            </w:r>
          </w:p>
          <w:p w:rsidR="00CF2550" w:rsidRPr="00DD4D5B" w:rsidRDefault="00CF2550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※年金</w:t>
            </w:r>
            <w:r w:rsidRPr="00F8007E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受給</w:t>
            </w:r>
            <w:r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・資産の有無</w:t>
            </w:r>
            <w:r w:rsidRPr="00F8007E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  <w:u w:val="single"/>
              </w:rPr>
              <w:t>に限らず、名義のものはすべて</w:t>
            </w:r>
          </w:p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※紛失時は残高証明書等でも可（口座番号等が記載されていること）</w:t>
            </w:r>
          </w:p>
        </w:tc>
      </w:tr>
      <w:tr w:rsidR="003E30F3" w:rsidRPr="008948A3" w:rsidTr="003E30F3">
        <w:tc>
          <w:tcPr>
            <w:tcW w:w="534" w:type="dxa"/>
            <w:vMerge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有価証券（株式・国債地方債など）</w:t>
            </w:r>
          </w:p>
        </w:tc>
        <w:tc>
          <w:tcPr>
            <w:tcW w:w="588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有価証券を管理する証券会社や銀行の口座残高の写し</w:t>
            </w:r>
          </w:p>
        </w:tc>
      </w:tr>
      <w:tr w:rsidR="003E30F3" w:rsidRPr="008948A3" w:rsidTr="003E30F3">
        <w:tc>
          <w:tcPr>
            <w:tcW w:w="534" w:type="dxa"/>
            <w:vMerge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882" w:type="dxa"/>
          </w:tcPr>
          <w:p w:rsidR="00364C64" w:rsidRDefault="00364C64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購入先の銀行等の口座残高の写し</w:t>
            </w:r>
          </w:p>
        </w:tc>
      </w:tr>
      <w:tr w:rsidR="003E30F3" w:rsidRPr="008948A3" w:rsidTr="003E30F3">
        <w:tc>
          <w:tcPr>
            <w:tcW w:w="534" w:type="dxa"/>
            <w:vMerge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投資信託</w:t>
            </w:r>
          </w:p>
        </w:tc>
        <w:tc>
          <w:tcPr>
            <w:tcW w:w="588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銀行、信託銀行、証券会社等の口座残高の写し</w:t>
            </w:r>
          </w:p>
        </w:tc>
      </w:tr>
      <w:tr w:rsidR="003E30F3" w:rsidRPr="008948A3" w:rsidTr="003E30F3">
        <w:tc>
          <w:tcPr>
            <w:tcW w:w="534" w:type="dxa"/>
            <w:vMerge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タンス預金（現金）</w:t>
            </w:r>
          </w:p>
        </w:tc>
        <w:tc>
          <w:tcPr>
            <w:tcW w:w="588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自己申告</w:t>
            </w:r>
            <w:r w:rsidR="008948A3"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（申請書に記載）</w:t>
            </w:r>
          </w:p>
        </w:tc>
      </w:tr>
      <w:tr w:rsidR="003E30F3" w:rsidRPr="008948A3" w:rsidTr="003E30F3">
        <w:tc>
          <w:tcPr>
            <w:tcW w:w="534" w:type="dxa"/>
            <w:vMerge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</w:tc>
        <w:tc>
          <w:tcPr>
            <w:tcW w:w="425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負債（借入金・住宅ローンなど）</w:t>
            </w:r>
          </w:p>
        </w:tc>
        <w:tc>
          <w:tcPr>
            <w:tcW w:w="5882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借用証書など申請時点での負債金額が確認できる書類</w:t>
            </w:r>
          </w:p>
        </w:tc>
      </w:tr>
      <w:tr w:rsidR="003E30F3" w:rsidRPr="008948A3" w:rsidTr="00355D8F">
        <w:trPr>
          <w:trHeight w:val="1100"/>
        </w:trPr>
        <w:tc>
          <w:tcPr>
            <w:tcW w:w="534" w:type="dxa"/>
          </w:tcPr>
          <w:p w:rsidR="003E30F3" w:rsidRPr="008948A3" w:rsidRDefault="003E30F3" w:rsidP="002B6E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対象外</w:t>
            </w:r>
          </w:p>
        </w:tc>
        <w:tc>
          <w:tcPr>
            <w:tcW w:w="10134" w:type="dxa"/>
            <w:gridSpan w:val="2"/>
          </w:tcPr>
          <w:p w:rsidR="003F3005" w:rsidRDefault="003F3005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</w:p>
          <w:p w:rsidR="003E30F3" w:rsidRPr="008948A3" w:rsidRDefault="003E30F3" w:rsidP="002B6E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丸ｺﾞｼｯｸM-PRO"/>
                <w:kern w:val="0"/>
                <w:szCs w:val="21"/>
              </w:rPr>
            </w:pPr>
            <w:r w:rsidRPr="008948A3">
              <w:rPr>
                <w:rFonts w:asciiTheme="majorEastAsia" w:eastAsiaTheme="majorEastAsia" w:hAnsiTheme="majorEastAsia" w:cs="HG丸ｺﾞｼｯｸM-PRO" w:hint="eastAsia"/>
                <w:kern w:val="0"/>
                <w:szCs w:val="21"/>
              </w:rPr>
              <w:t>生命保険、自動車、貴金属（腕時計・宝石などの時価評価額の把握が困難なもの）</w:t>
            </w:r>
          </w:p>
        </w:tc>
      </w:tr>
    </w:tbl>
    <w:p w:rsidR="009835CA" w:rsidRPr="009835CA" w:rsidRDefault="009835CA" w:rsidP="002B6EF1">
      <w:pPr>
        <w:rPr>
          <w:rFonts w:asciiTheme="majorEastAsia" w:eastAsiaTheme="majorEastAsia" w:hAnsiTheme="majorEastAsia"/>
          <w:szCs w:val="21"/>
        </w:rPr>
      </w:pPr>
      <w:r w:rsidRPr="009835CA">
        <w:rPr>
          <w:rFonts w:asciiTheme="majorEastAsia" w:eastAsiaTheme="majorEastAsia" w:hAnsiTheme="majorEastAsia" w:hint="eastAsia"/>
          <w:szCs w:val="21"/>
        </w:rPr>
        <w:t>【提出書類】</w:t>
      </w:r>
    </w:p>
    <w:p w:rsidR="009835CA" w:rsidRPr="009835CA" w:rsidRDefault="009835CA" w:rsidP="002B6EF1">
      <w:pPr>
        <w:rPr>
          <w:rFonts w:asciiTheme="majorEastAsia" w:eastAsiaTheme="majorEastAsia" w:hAnsiTheme="majorEastAsia"/>
          <w:szCs w:val="21"/>
        </w:rPr>
      </w:pPr>
      <w:r w:rsidRPr="009835CA">
        <w:rPr>
          <w:rFonts w:asciiTheme="majorEastAsia" w:eastAsiaTheme="majorEastAsia" w:hAnsiTheme="majorEastAsia" w:hint="eastAsia"/>
          <w:szCs w:val="21"/>
        </w:rPr>
        <w:t xml:space="preserve">１ </w:t>
      </w:r>
      <w:r>
        <w:rPr>
          <w:rFonts w:asciiTheme="majorEastAsia" w:eastAsiaTheme="majorEastAsia" w:hAnsiTheme="majorEastAsia" w:hint="eastAsia"/>
          <w:szCs w:val="21"/>
        </w:rPr>
        <w:t>介護保険負担限度額認定</w:t>
      </w:r>
      <w:r w:rsidRPr="009835CA">
        <w:rPr>
          <w:rFonts w:asciiTheme="majorEastAsia" w:eastAsiaTheme="majorEastAsia" w:hAnsiTheme="majorEastAsia" w:hint="eastAsia"/>
          <w:szCs w:val="21"/>
        </w:rPr>
        <w:t>申請書</w:t>
      </w:r>
      <w:r>
        <w:rPr>
          <w:rFonts w:asciiTheme="majorEastAsia" w:eastAsiaTheme="majorEastAsia" w:hAnsiTheme="majorEastAsia" w:hint="eastAsia"/>
          <w:szCs w:val="21"/>
        </w:rPr>
        <w:t>（裏面：同意書</w:t>
      </w:r>
      <w:r w:rsidR="001C6D6E">
        <w:rPr>
          <w:rFonts w:asciiTheme="majorEastAsia" w:eastAsiaTheme="majorEastAsia" w:hAnsiTheme="majorEastAsia" w:hint="eastAsia"/>
          <w:szCs w:val="21"/>
        </w:rPr>
        <w:t>の</w:t>
      </w:r>
      <w:r w:rsidR="003939A8">
        <w:rPr>
          <w:rFonts w:asciiTheme="majorEastAsia" w:eastAsiaTheme="majorEastAsia" w:hAnsiTheme="majorEastAsia" w:hint="eastAsia"/>
          <w:szCs w:val="21"/>
        </w:rPr>
        <w:t>本人（及び配偶者）の署名</w:t>
      </w:r>
      <w:r>
        <w:rPr>
          <w:rFonts w:asciiTheme="majorEastAsia" w:eastAsiaTheme="majorEastAsia" w:hAnsiTheme="majorEastAsia" w:hint="eastAsia"/>
          <w:szCs w:val="21"/>
        </w:rPr>
        <w:t>が必要です。</w:t>
      </w:r>
      <w:r w:rsidR="001C6D6E">
        <w:rPr>
          <w:rFonts w:asciiTheme="majorEastAsia" w:eastAsiaTheme="majorEastAsia" w:hAnsiTheme="majorEastAsia" w:hint="eastAsia"/>
          <w:szCs w:val="21"/>
        </w:rPr>
        <w:t>）</w:t>
      </w:r>
    </w:p>
    <w:p w:rsidR="009835CA" w:rsidRPr="009835CA" w:rsidRDefault="009835CA" w:rsidP="002B6EF1">
      <w:pPr>
        <w:rPr>
          <w:rFonts w:asciiTheme="majorEastAsia" w:eastAsiaTheme="majorEastAsia" w:hAnsiTheme="majorEastAsia"/>
          <w:szCs w:val="21"/>
        </w:rPr>
      </w:pPr>
      <w:r w:rsidRPr="009835CA">
        <w:rPr>
          <w:rFonts w:asciiTheme="majorEastAsia" w:eastAsiaTheme="majorEastAsia" w:hAnsiTheme="majorEastAsia" w:hint="eastAsia"/>
          <w:szCs w:val="21"/>
        </w:rPr>
        <w:t>□ 配偶者がいる場合には、</w:t>
      </w:r>
      <w:r w:rsidR="001C6D6E">
        <w:rPr>
          <w:rFonts w:asciiTheme="majorEastAsia" w:eastAsiaTheme="majorEastAsia" w:hAnsiTheme="majorEastAsia" w:hint="eastAsia"/>
          <w:szCs w:val="21"/>
        </w:rPr>
        <w:t>配偶者欄も</w:t>
      </w:r>
      <w:r w:rsidRPr="009835CA">
        <w:rPr>
          <w:rFonts w:asciiTheme="majorEastAsia" w:eastAsiaTheme="majorEastAsia" w:hAnsiTheme="majorEastAsia" w:hint="eastAsia"/>
          <w:szCs w:val="21"/>
        </w:rPr>
        <w:t>必ず記載してください。</w:t>
      </w:r>
    </w:p>
    <w:p w:rsidR="009835CA" w:rsidRPr="009835CA" w:rsidRDefault="009835CA" w:rsidP="002B6EF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9835CA">
        <w:rPr>
          <w:rFonts w:asciiTheme="majorEastAsia" w:eastAsiaTheme="majorEastAsia" w:hAnsiTheme="majorEastAsia" w:hint="eastAsia"/>
          <w:szCs w:val="21"/>
        </w:rPr>
        <w:t xml:space="preserve"> 預貯金額等がわかるものの</w:t>
      </w:r>
      <w:r w:rsidR="0038702B">
        <w:rPr>
          <w:rFonts w:asciiTheme="majorEastAsia" w:eastAsiaTheme="majorEastAsia" w:hAnsiTheme="majorEastAsia" w:hint="eastAsia"/>
          <w:szCs w:val="21"/>
        </w:rPr>
        <w:t>原本又は</w:t>
      </w:r>
      <w:r w:rsidRPr="009835CA">
        <w:rPr>
          <w:rFonts w:asciiTheme="majorEastAsia" w:eastAsiaTheme="majorEastAsia" w:hAnsiTheme="majorEastAsia" w:hint="eastAsia"/>
          <w:szCs w:val="21"/>
        </w:rPr>
        <w:t>写し（通帳のコピー等）</w:t>
      </w:r>
      <w:r w:rsidR="0038702B">
        <w:rPr>
          <w:rFonts w:asciiTheme="majorEastAsia" w:eastAsiaTheme="majorEastAsia" w:hAnsiTheme="majorEastAsia" w:hint="eastAsia"/>
          <w:szCs w:val="21"/>
        </w:rPr>
        <w:t>※本人及び配偶者</w:t>
      </w:r>
      <w:r w:rsidRPr="009835CA">
        <w:rPr>
          <w:rFonts w:asciiTheme="majorEastAsia" w:eastAsiaTheme="majorEastAsia" w:hAnsiTheme="majorEastAsia" w:hint="eastAsia"/>
          <w:szCs w:val="21"/>
        </w:rPr>
        <w:t>※生活保護受給者は添付不要</w:t>
      </w:r>
    </w:p>
    <w:p w:rsidR="00117CBA" w:rsidRPr="007B133F" w:rsidRDefault="009835CA" w:rsidP="002B6EF1">
      <w:pPr>
        <w:rPr>
          <w:rFonts w:asciiTheme="majorEastAsia" w:eastAsiaTheme="majorEastAsia" w:hAnsiTheme="majorEastAsia"/>
          <w:szCs w:val="21"/>
        </w:rPr>
      </w:pPr>
      <w:r w:rsidRPr="009835CA">
        <w:rPr>
          <w:rFonts w:asciiTheme="majorEastAsia" w:eastAsiaTheme="majorEastAsia" w:hAnsiTheme="majorEastAsia" w:hint="eastAsia"/>
          <w:szCs w:val="21"/>
        </w:rPr>
        <w:t>□ 提出物については「対象となる資産の例」をご確認ください。</w:t>
      </w:r>
    </w:p>
    <w:p w:rsidR="002B6EF1" w:rsidRPr="00EA7A69" w:rsidRDefault="00A7666D" w:rsidP="002B6EF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b/>
          <w:kern w:val="0"/>
          <w:sz w:val="24"/>
          <w:szCs w:val="24"/>
          <w:u w:val="single"/>
        </w:rPr>
      </w:pPr>
      <w:r w:rsidRPr="00EA7A69">
        <w:rPr>
          <w:rFonts w:asciiTheme="majorEastAsia" w:eastAsiaTheme="majorEastAsia" w:hAnsiTheme="majorEastAsia" w:cs="HG丸ｺﾞｼｯｸM-PRO" w:hint="eastAsia"/>
          <w:b/>
          <w:kern w:val="0"/>
          <w:sz w:val="24"/>
          <w:szCs w:val="24"/>
          <w:u w:val="single"/>
        </w:rPr>
        <w:t>※郵送でも受け付けしています。郵送の場合は、通帳のコピー等を添付してください。</w:t>
      </w:r>
    </w:p>
    <w:p w:rsidR="0058711B" w:rsidRDefault="0058711B" w:rsidP="008B002B">
      <w:pPr>
        <w:tabs>
          <w:tab w:val="left" w:pos="1985"/>
        </w:tabs>
        <w:jc w:val="left"/>
        <w:rPr>
          <w:rFonts w:asciiTheme="majorEastAsia" w:eastAsiaTheme="majorEastAsia" w:hAnsiTheme="majorEastAsia"/>
        </w:rPr>
      </w:pPr>
    </w:p>
    <w:p w:rsidR="002B6EF1" w:rsidRDefault="008B002B" w:rsidP="008B002B">
      <w:pPr>
        <w:tabs>
          <w:tab w:val="left" w:pos="198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（問い合わせ・提出先）</w:t>
      </w:r>
    </w:p>
    <w:p w:rsidR="0058711B" w:rsidRDefault="002B6EF1" w:rsidP="0058711B">
      <w:pPr>
        <w:tabs>
          <w:tab w:val="left" w:pos="198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〒361-8601　行田市本丸2-5</w:t>
      </w:r>
      <w:r w:rsidR="0058711B">
        <w:rPr>
          <w:rFonts w:asciiTheme="majorEastAsia" w:eastAsiaTheme="majorEastAsia" w:hAnsiTheme="majorEastAsia" w:hint="eastAsia"/>
        </w:rPr>
        <w:t xml:space="preserve">　</w:t>
      </w:r>
      <w:r w:rsidR="008B002B">
        <w:rPr>
          <w:rFonts w:asciiTheme="majorEastAsia" w:eastAsiaTheme="majorEastAsia" w:hAnsiTheme="majorEastAsia" w:hint="eastAsia"/>
        </w:rPr>
        <w:t xml:space="preserve">行田市役所　</w:t>
      </w:r>
    </w:p>
    <w:p w:rsidR="002B6EF1" w:rsidRDefault="008B002B" w:rsidP="0058711B">
      <w:pPr>
        <w:tabs>
          <w:tab w:val="left" w:pos="198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高齢者福祉課</w:t>
      </w:r>
      <w:r w:rsidR="0058711B">
        <w:rPr>
          <w:rFonts w:asciiTheme="majorEastAsia" w:eastAsiaTheme="majorEastAsia" w:hAnsiTheme="majorEastAsia" w:hint="eastAsia"/>
        </w:rPr>
        <w:t xml:space="preserve">　</w:t>
      </w:r>
      <w:r w:rsidR="00526F76">
        <w:rPr>
          <w:rFonts w:asciiTheme="majorEastAsia" w:eastAsiaTheme="majorEastAsia" w:hAnsiTheme="majorEastAsia" w:hint="eastAsia"/>
        </w:rPr>
        <w:t>介護保険</w:t>
      </w:r>
      <w:r w:rsidR="00197117">
        <w:rPr>
          <w:rFonts w:asciiTheme="majorEastAsia" w:eastAsiaTheme="majorEastAsia" w:hAnsiTheme="majorEastAsia" w:hint="eastAsia"/>
        </w:rPr>
        <w:t>担当</w:t>
      </w:r>
    </w:p>
    <w:p w:rsidR="0058711B" w:rsidRDefault="002B6EF1" w:rsidP="0058711B">
      <w:pPr>
        <w:tabs>
          <w:tab w:val="left" w:pos="198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　048-556-1111　内線277</w:t>
      </w:r>
    </w:p>
    <w:p w:rsidR="008B002B" w:rsidRPr="002B6EF1" w:rsidRDefault="0058711B" w:rsidP="0058711B">
      <w:pPr>
        <w:tabs>
          <w:tab w:val="left" w:pos="1985"/>
        </w:tabs>
        <w:ind w:firstLineChars="100" w:firstLine="240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6294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7B133F" w:rsidRPr="008B002B" w:rsidRDefault="0058711B" w:rsidP="007B1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※</w:t>
                            </w:r>
                            <w:r w:rsidR="00627FDA" w:rsidRPr="008B00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裏面に</w:t>
                            </w:r>
                            <w:r w:rsidR="00627FDA" w:rsidRPr="008B002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利用者負担段階と資産要件を</w:t>
                            </w:r>
                            <w:r w:rsidR="00627FDA" w:rsidRPr="008B00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記載</w:t>
                            </w:r>
                            <w:r w:rsidR="00627FDA" w:rsidRPr="008B002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17.75pt;width:522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" fillcolor="white [3201]" stroked="f" strokeweight="1pt">
                <v:textbox>
                  <w:txbxContent>
                    <w:p w:rsidR="007B133F" w:rsidRPr="008B002B" w:rsidRDefault="0058711B" w:rsidP="007B13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※</w:t>
                      </w:r>
                      <w:r w:rsidR="00627FDA" w:rsidRPr="008B002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裏面に</w:t>
                      </w:r>
                      <w:r w:rsidR="00627FDA" w:rsidRPr="008B002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:bdr w:val="single" w:sz="4" w:space="0" w:color="auto"/>
                        </w:rPr>
                        <w:t>利用者負担段階と資産要件を</w:t>
                      </w:r>
                      <w:r w:rsidR="00627FDA" w:rsidRPr="008B002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記載</w:t>
                      </w:r>
                      <w:r w:rsidR="00627FDA" w:rsidRPr="008B002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:bdr w:val="single" w:sz="4" w:space="0" w:color="auto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EF1" w:rsidRDefault="002B6EF1" w:rsidP="002B6EF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E54141" w:rsidRDefault="00956965" w:rsidP="002B6E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○</w:t>
      </w:r>
      <w:r w:rsidR="00B33850">
        <w:rPr>
          <w:rFonts w:asciiTheme="majorEastAsia" w:eastAsiaTheme="majorEastAsia" w:hAnsiTheme="majorEastAsia" w:hint="eastAsia"/>
        </w:rPr>
        <w:t xml:space="preserve">　</w:t>
      </w:r>
      <w:r w:rsidR="001C6D6E">
        <w:rPr>
          <w:rFonts w:asciiTheme="majorEastAsia" w:eastAsiaTheme="majorEastAsia" w:hAnsiTheme="majorEastAsia" w:hint="eastAsia"/>
        </w:rPr>
        <w:t>利用者負担段階ごとの</w:t>
      </w:r>
      <w:r>
        <w:rPr>
          <w:rFonts w:asciiTheme="majorEastAsia" w:eastAsiaTheme="majorEastAsia" w:hAnsiTheme="majorEastAsia" w:hint="eastAsia"/>
        </w:rPr>
        <w:t>負担限度額（</w:t>
      </w:r>
      <w:r w:rsidR="0009389A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日あたり）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216"/>
        <w:gridCol w:w="2742"/>
        <w:gridCol w:w="1146"/>
        <w:gridCol w:w="1110"/>
        <w:gridCol w:w="1108"/>
        <w:gridCol w:w="834"/>
        <w:gridCol w:w="1110"/>
        <w:gridCol w:w="1190"/>
      </w:tblGrid>
      <w:tr w:rsidR="009A3C13" w:rsidRPr="00665B29" w:rsidTr="00C570C5">
        <w:trPr>
          <w:trHeight w:val="349"/>
          <w:jc w:val="center"/>
        </w:trPr>
        <w:tc>
          <w:tcPr>
            <w:tcW w:w="1892" w:type="pct"/>
            <w:gridSpan w:val="2"/>
            <w:vMerge w:val="restar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利用者負担段階</w:t>
            </w:r>
            <w:r w:rsidR="00C8246E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と</w:t>
            </w:r>
            <w:r w:rsidR="00C8246E" w:rsidRPr="00160232">
              <w:rPr>
                <w:rFonts w:asciiTheme="majorEastAsia" w:eastAsiaTheme="majorEastAsia" w:hAnsiTheme="majorEastAsia" w:hint="eastAsia"/>
                <w:sz w:val="20"/>
                <w:szCs w:val="18"/>
                <w:u w:val="single"/>
              </w:rPr>
              <w:t>資産要件</w:t>
            </w:r>
          </w:p>
        </w:tc>
        <w:tc>
          <w:tcPr>
            <w:tcW w:w="2007" w:type="pct"/>
            <w:gridSpan w:val="4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居住費等の負担限度額</w:t>
            </w:r>
          </w:p>
        </w:tc>
        <w:tc>
          <w:tcPr>
            <w:tcW w:w="1101" w:type="pct"/>
            <w:gridSpan w:val="2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食費の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負担限度額</w:t>
            </w:r>
          </w:p>
        </w:tc>
      </w:tr>
      <w:tr w:rsidR="009A3C13" w:rsidRPr="00665B29" w:rsidTr="0087769F">
        <w:trPr>
          <w:trHeight w:val="566"/>
          <w:jc w:val="center"/>
        </w:trPr>
        <w:tc>
          <w:tcPr>
            <w:tcW w:w="1892" w:type="pct"/>
            <w:gridSpan w:val="2"/>
            <w:vMerge/>
          </w:tcPr>
          <w:p w:rsidR="009A3C13" w:rsidRPr="00665B29" w:rsidRDefault="009A3C13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ユニット型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個室</w:t>
            </w:r>
          </w:p>
        </w:tc>
        <w:tc>
          <w:tcPr>
            <w:tcW w:w="531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ユニット型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個室的多床室</w:t>
            </w:r>
          </w:p>
        </w:tc>
        <w:tc>
          <w:tcPr>
            <w:tcW w:w="530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従来型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個室</w:t>
            </w:r>
          </w:p>
        </w:tc>
        <w:tc>
          <w:tcPr>
            <w:tcW w:w="399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多床室</w:t>
            </w:r>
          </w:p>
        </w:tc>
        <w:tc>
          <w:tcPr>
            <w:tcW w:w="531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</w:t>
            </w:r>
          </w:p>
        </w:tc>
        <w:tc>
          <w:tcPr>
            <w:tcW w:w="570" w:type="pct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短期入所</w:t>
            </w:r>
          </w:p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</w:t>
            </w:r>
          </w:p>
        </w:tc>
      </w:tr>
      <w:tr w:rsidR="009A3C13" w:rsidRPr="00665B29" w:rsidTr="0087769F">
        <w:trPr>
          <w:trHeight w:val="1346"/>
          <w:jc w:val="center"/>
        </w:trPr>
        <w:tc>
          <w:tcPr>
            <w:tcW w:w="581" w:type="pct"/>
            <w:vAlign w:val="center"/>
          </w:tcPr>
          <w:p w:rsidR="009A3C13" w:rsidRPr="00665B29" w:rsidRDefault="009A3C13" w:rsidP="002B6EF1">
            <w:pPr>
              <w:ind w:rightChars="-25" w:right="-5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第１段階</w:t>
            </w:r>
          </w:p>
        </w:tc>
        <w:tc>
          <w:tcPr>
            <w:tcW w:w="1310" w:type="pct"/>
            <w:vAlign w:val="center"/>
          </w:tcPr>
          <w:p w:rsidR="009A3C13" w:rsidRPr="00160232" w:rsidRDefault="009A3C13" w:rsidP="002B6EF1">
            <w:pPr>
              <w:ind w:leftChars="-1" w:left="-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18"/>
                <w:szCs w:val="18"/>
              </w:rPr>
              <w:t>●本人及び世帯全員が住民税非課税で、老齢福祉年金の受給者</w:t>
            </w:r>
          </w:p>
          <w:p w:rsidR="009A3C13" w:rsidRPr="00160232" w:rsidRDefault="009A3C13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18"/>
                <w:szCs w:val="18"/>
              </w:rPr>
              <w:t>●生活保護の受給者</w:t>
            </w:r>
          </w:p>
          <w:p w:rsidR="00C8246E" w:rsidRPr="00665B29" w:rsidRDefault="00C8246E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Pr="0016023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預貯金などが単身1,000万円、夫婦2,</w:t>
            </w:r>
            <w:r w:rsidRPr="00160232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00</w:t>
            </w:r>
            <w:r w:rsidRPr="0016023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0万円以下</w:t>
            </w:r>
          </w:p>
        </w:tc>
        <w:tc>
          <w:tcPr>
            <w:tcW w:w="548" w:type="pct"/>
            <w:vAlign w:val="center"/>
          </w:tcPr>
          <w:p w:rsidR="009A3C13" w:rsidRPr="00160232" w:rsidRDefault="009A3C13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８</w:t>
            </w:r>
            <w:r w:rsidR="000536FD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８０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0536FD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５５０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0" w:type="pct"/>
            <w:vAlign w:val="center"/>
          </w:tcPr>
          <w:p w:rsidR="009A3C13" w:rsidRPr="00160232" w:rsidRDefault="00274391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５５０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円(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380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円)</w:t>
            </w:r>
          </w:p>
        </w:tc>
        <w:tc>
          <w:tcPr>
            <w:tcW w:w="399" w:type="pct"/>
            <w:vAlign w:val="center"/>
          </w:tcPr>
          <w:p w:rsidR="009A3C13" w:rsidRPr="00160232" w:rsidRDefault="009A3C13" w:rsidP="002B6EF1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０円</w:t>
            </w:r>
          </w:p>
        </w:tc>
        <w:tc>
          <w:tcPr>
            <w:tcW w:w="531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３００円</w:t>
            </w:r>
          </w:p>
        </w:tc>
        <w:tc>
          <w:tcPr>
            <w:tcW w:w="570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３００円</w:t>
            </w:r>
          </w:p>
        </w:tc>
      </w:tr>
      <w:tr w:rsidR="009A3C13" w:rsidRPr="00665B29" w:rsidTr="0087769F">
        <w:trPr>
          <w:trHeight w:val="1435"/>
          <w:jc w:val="center"/>
        </w:trPr>
        <w:tc>
          <w:tcPr>
            <w:tcW w:w="581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第２段階</w:t>
            </w:r>
          </w:p>
        </w:tc>
        <w:tc>
          <w:tcPr>
            <w:tcW w:w="1310" w:type="pct"/>
            <w:vAlign w:val="center"/>
          </w:tcPr>
          <w:p w:rsidR="009A3C13" w:rsidRPr="00665B29" w:rsidRDefault="009A3C13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●本人および世帯全員が住民税非課税で、合計所得金額+課税年金収入額+非課税年金収入額が80万</w:t>
            </w:r>
            <w:r w:rsidR="00485FA3"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9千円以下の人</w:t>
            </w:r>
          </w:p>
          <w:p w:rsidR="00C8246E" w:rsidRPr="00665B29" w:rsidRDefault="00C8246E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預貯金などが単身650万円、夫婦1,650万円以下</w:t>
            </w:r>
          </w:p>
        </w:tc>
        <w:tc>
          <w:tcPr>
            <w:tcW w:w="548" w:type="pct"/>
            <w:vAlign w:val="center"/>
          </w:tcPr>
          <w:p w:rsidR="009A3C13" w:rsidRPr="00160232" w:rsidRDefault="009A3C13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８</w:t>
            </w:r>
            <w:r w:rsidR="000536FD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８０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274391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５５０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0" w:type="pct"/>
            <w:vAlign w:val="center"/>
          </w:tcPr>
          <w:p w:rsidR="009A3C13" w:rsidRPr="00160232" w:rsidRDefault="00274391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５５０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円(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480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円)</w:t>
            </w:r>
          </w:p>
        </w:tc>
        <w:tc>
          <w:tcPr>
            <w:tcW w:w="399" w:type="pct"/>
            <w:vAlign w:val="center"/>
          </w:tcPr>
          <w:p w:rsidR="009A3C13" w:rsidRPr="00160232" w:rsidRDefault="0053450F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４３０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３９０円</w:t>
            </w:r>
          </w:p>
        </w:tc>
        <w:tc>
          <w:tcPr>
            <w:tcW w:w="570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６００円</w:t>
            </w:r>
          </w:p>
        </w:tc>
      </w:tr>
      <w:tr w:rsidR="009A3C13" w:rsidRPr="00665B29" w:rsidTr="0087769F">
        <w:trPr>
          <w:trHeight w:val="1669"/>
          <w:jc w:val="center"/>
        </w:trPr>
        <w:tc>
          <w:tcPr>
            <w:tcW w:w="581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第３段階①</w:t>
            </w:r>
          </w:p>
        </w:tc>
        <w:tc>
          <w:tcPr>
            <w:tcW w:w="1310" w:type="pct"/>
            <w:vAlign w:val="center"/>
          </w:tcPr>
          <w:p w:rsidR="009A3C13" w:rsidRPr="00665B29" w:rsidRDefault="009A3C13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●本人および世帯全員が住民税非課税で、合計所得金額+課税年金収入額+非課税年金収入額が80万</w:t>
            </w:r>
            <w:r w:rsidR="00485FA3"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9千</w:t>
            </w: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円超120万円以下の人</w:t>
            </w:r>
          </w:p>
          <w:p w:rsidR="00CA623C" w:rsidRPr="00665B29" w:rsidRDefault="00CA623C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預貯金などが単身550万円、夫婦1,550万円以下</w:t>
            </w:r>
          </w:p>
        </w:tc>
        <w:tc>
          <w:tcPr>
            <w:tcW w:w="548" w:type="pct"/>
            <w:vAlign w:val="center"/>
          </w:tcPr>
          <w:p w:rsidR="009A3C13" w:rsidRPr="00160232" w:rsidRDefault="000536FD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274391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0" w:type="pct"/>
            <w:vAlign w:val="center"/>
          </w:tcPr>
          <w:p w:rsidR="009A3C13" w:rsidRPr="00160232" w:rsidRDefault="006A2615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  <w:p w:rsidR="009A3C13" w:rsidRPr="00160232" w:rsidRDefault="009A3C13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(</w:t>
            </w:r>
            <w:r w:rsidR="00DE4DD7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880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円)</w:t>
            </w:r>
          </w:p>
        </w:tc>
        <w:tc>
          <w:tcPr>
            <w:tcW w:w="399" w:type="pct"/>
            <w:vAlign w:val="center"/>
          </w:tcPr>
          <w:p w:rsidR="009A3C13" w:rsidRPr="00160232" w:rsidRDefault="0053450F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４３０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６５０円</w:t>
            </w:r>
          </w:p>
        </w:tc>
        <w:tc>
          <w:tcPr>
            <w:tcW w:w="570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1,000円</w:t>
            </w:r>
          </w:p>
        </w:tc>
      </w:tr>
      <w:tr w:rsidR="009A3C13" w:rsidRPr="00665B29" w:rsidTr="0087769F">
        <w:trPr>
          <w:trHeight w:val="1565"/>
          <w:jc w:val="center"/>
        </w:trPr>
        <w:tc>
          <w:tcPr>
            <w:tcW w:w="581" w:type="pct"/>
            <w:vAlign w:val="center"/>
          </w:tcPr>
          <w:p w:rsidR="009A3C13" w:rsidRPr="00665B29" w:rsidRDefault="009A3C13" w:rsidP="002B6E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第３段階②</w:t>
            </w:r>
          </w:p>
        </w:tc>
        <w:tc>
          <w:tcPr>
            <w:tcW w:w="1310" w:type="pct"/>
            <w:vAlign w:val="center"/>
          </w:tcPr>
          <w:p w:rsidR="009A3C13" w:rsidRPr="00665B29" w:rsidRDefault="009A3C13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●本人および世帯全員が住民税非課税で、合計所得金額+課税年金収入額+非課税年金収入額が120万円超の人</w:t>
            </w:r>
          </w:p>
          <w:p w:rsidR="00CA623C" w:rsidRPr="00665B29" w:rsidRDefault="00CA623C" w:rsidP="002B6E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5B29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="00BF5988" w:rsidRPr="00665B2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預貯金などが単身500万円、夫婦1,500万円以下</w:t>
            </w:r>
          </w:p>
        </w:tc>
        <w:tc>
          <w:tcPr>
            <w:tcW w:w="548" w:type="pct"/>
            <w:vAlign w:val="center"/>
          </w:tcPr>
          <w:p w:rsidR="009A3C13" w:rsidRPr="00160232" w:rsidRDefault="000536FD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274391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0" w:type="pct"/>
            <w:vAlign w:val="center"/>
          </w:tcPr>
          <w:p w:rsidR="009A3C13" w:rsidRPr="00160232" w:rsidRDefault="00744F99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1,370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  <w:p w:rsidR="009A3C13" w:rsidRPr="00160232" w:rsidRDefault="009A3C13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(</w:t>
            </w:r>
            <w:r w:rsidR="00744F99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880</w:t>
            </w: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円)</w:t>
            </w:r>
          </w:p>
        </w:tc>
        <w:tc>
          <w:tcPr>
            <w:tcW w:w="399" w:type="pct"/>
            <w:vAlign w:val="center"/>
          </w:tcPr>
          <w:p w:rsidR="009A3C13" w:rsidRPr="00160232" w:rsidRDefault="0053450F" w:rsidP="002B6EF1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４３０</w:t>
            </w:r>
            <w:r w:rsidR="009A3C13"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円</w:t>
            </w:r>
          </w:p>
        </w:tc>
        <w:tc>
          <w:tcPr>
            <w:tcW w:w="531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1,360円</w:t>
            </w:r>
          </w:p>
        </w:tc>
        <w:tc>
          <w:tcPr>
            <w:tcW w:w="570" w:type="pct"/>
            <w:vAlign w:val="center"/>
          </w:tcPr>
          <w:p w:rsidR="009A3C13" w:rsidRPr="00160232" w:rsidRDefault="009A3C13" w:rsidP="002B6EF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0232">
              <w:rPr>
                <w:rFonts w:asciiTheme="majorEastAsia" w:eastAsiaTheme="majorEastAsia" w:hAnsiTheme="majorEastAsia" w:hint="eastAsia"/>
                <w:sz w:val="20"/>
                <w:szCs w:val="18"/>
              </w:rPr>
              <w:t>1,300円</w:t>
            </w:r>
          </w:p>
        </w:tc>
      </w:tr>
    </w:tbl>
    <w:p w:rsidR="00C8246E" w:rsidRPr="00C570C5" w:rsidRDefault="00B33850" w:rsidP="002B6EF1">
      <w:pPr>
        <w:rPr>
          <w:rFonts w:asciiTheme="majorEastAsia" w:eastAsiaTheme="majorEastAsia" w:hAnsiTheme="majorEastAsia"/>
          <w:sz w:val="20"/>
        </w:rPr>
      </w:pPr>
      <w:r w:rsidRPr="00C570C5">
        <w:rPr>
          <w:rFonts w:asciiTheme="majorEastAsia" w:eastAsiaTheme="majorEastAsia" w:hAnsiTheme="majorEastAsia" w:hint="eastAsia"/>
          <w:sz w:val="20"/>
        </w:rPr>
        <w:t>※介護老人福祉施設</w:t>
      </w:r>
      <w:r w:rsidR="006975AF" w:rsidRPr="00C570C5">
        <w:rPr>
          <w:rFonts w:asciiTheme="majorEastAsia" w:eastAsiaTheme="majorEastAsia" w:hAnsiTheme="majorEastAsia" w:hint="eastAsia"/>
          <w:sz w:val="20"/>
        </w:rPr>
        <w:t>・</w:t>
      </w:r>
      <w:r w:rsidR="00283788" w:rsidRPr="00C570C5">
        <w:rPr>
          <w:rFonts w:asciiTheme="majorEastAsia" w:eastAsiaTheme="majorEastAsia" w:hAnsiTheme="majorEastAsia" w:hint="eastAsia"/>
          <w:sz w:val="20"/>
        </w:rPr>
        <w:t>短期入所生活介護を利用した場合の従来型個室の負担限度額は、(　)内の金額となります。</w:t>
      </w:r>
    </w:p>
    <w:p w:rsidR="00BF5988" w:rsidRPr="00C570C5" w:rsidRDefault="00BF5988" w:rsidP="002B6EF1">
      <w:pPr>
        <w:rPr>
          <w:rFonts w:asciiTheme="majorEastAsia" w:eastAsiaTheme="majorEastAsia" w:hAnsiTheme="majorEastAsia"/>
          <w:sz w:val="20"/>
        </w:rPr>
      </w:pPr>
      <w:r w:rsidRPr="00C570C5">
        <w:rPr>
          <w:rFonts w:asciiTheme="majorEastAsia" w:eastAsiaTheme="majorEastAsia" w:hAnsiTheme="majorEastAsia" w:hint="eastAsia"/>
          <w:sz w:val="20"/>
        </w:rPr>
        <w:t>※第2号被保険者（65歳未満）の資産要件は、</w:t>
      </w:r>
      <w:r w:rsidRPr="00B571D9">
        <w:rPr>
          <w:rFonts w:asciiTheme="majorEastAsia" w:eastAsiaTheme="majorEastAsia" w:hAnsiTheme="majorEastAsia" w:hint="eastAsia"/>
          <w:sz w:val="20"/>
          <w:u w:val="single"/>
        </w:rPr>
        <w:t>段階に関わらず単身1,000万円、夫婦2,000万円以下</w:t>
      </w:r>
      <w:r w:rsidRPr="00C570C5">
        <w:rPr>
          <w:rFonts w:asciiTheme="majorEastAsia" w:eastAsiaTheme="majorEastAsia" w:hAnsiTheme="majorEastAsia" w:hint="eastAsia"/>
          <w:sz w:val="20"/>
        </w:rPr>
        <w:t>です。</w:t>
      </w:r>
    </w:p>
    <w:p w:rsidR="009A3C13" w:rsidRPr="00665B29" w:rsidRDefault="00B05AA0" w:rsidP="002B6EF1">
      <w:pPr>
        <w:rPr>
          <w:rFonts w:asciiTheme="majorEastAsia" w:eastAsiaTheme="majorEastAsia" w:hAnsiTheme="major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>（参考）</w:t>
      </w:r>
      <w:r w:rsidR="002C668D" w:rsidRPr="00665B29">
        <w:rPr>
          <w:rFonts w:asciiTheme="majorEastAsia" w:eastAsiaTheme="majorEastAsia" w:hAnsiTheme="majorEastAsia" w:hint="eastAsia"/>
          <w:sz w:val="20"/>
          <w:szCs w:val="20"/>
        </w:rPr>
        <w:t>基準費用額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>（１</w:t>
      </w:r>
      <w:r w:rsidR="002C668D" w:rsidRPr="00665B29">
        <w:rPr>
          <w:rFonts w:asciiTheme="majorEastAsia" w:eastAsiaTheme="majorEastAsia" w:hAnsiTheme="majorEastAsia" w:hint="eastAsia"/>
          <w:sz w:val="20"/>
          <w:szCs w:val="20"/>
        </w:rPr>
        <w:t>日あたり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05AA0" w:rsidRPr="00665B29" w:rsidRDefault="008A6515" w:rsidP="002B6EF1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>居住費（滞在費）及び</w:t>
      </w:r>
      <w:r w:rsidR="00B05AA0" w:rsidRPr="00665B29">
        <w:rPr>
          <w:rFonts w:asciiTheme="majorEastAsia" w:eastAsiaTheme="majorEastAsia" w:hAnsiTheme="majorEastAsia" w:hint="eastAsia"/>
          <w:sz w:val="20"/>
          <w:szCs w:val="20"/>
        </w:rPr>
        <w:t>食費の利用者負担額は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、施設と利用者の間における</w:t>
      </w:r>
      <w:r w:rsidR="00B05AA0" w:rsidRPr="00665B29">
        <w:rPr>
          <w:rFonts w:asciiTheme="majorEastAsia" w:eastAsiaTheme="majorEastAsia" w:hAnsiTheme="majorEastAsia" w:hint="eastAsia"/>
          <w:sz w:val="20"/>
          <w:szCs w:val="20"/>
        </w:rPr>
        <w:t>契約により決められますが、</w:t>
      </w:r>
      <w:r w:rsidR="00E13796" w:rsidRPr="00665B29">
        <w:rPr>
          <w:rFonts w:asciiTheme="majorEastAsia" w:eastAsiaTheme="majorEastAsia" w:hAnsiTheme="majorEastAsia" w:hint="eastAsia"/>
          <w:sz w:val="20"/>
          <w:szCs w:val="20"/>
        </w:rPr>
        <w:t>基</w:t>
      </w:r>
      <w:r w:rsidR="00B05AA0" w:rsidRPr="00665B29">
        <w:rPr>
          <w:rFonts w:asciiTheme="majorEastAsia" w:eastAsiaTheme="majorEastAsia" w:hAnsiTheme="majorEastAsia" w:hint="eastAsia"/>
          <w:sz w:val="20"/>
          <w:szCs w:val="20"/>
        </w:rPr>
        <w:t>準となる額が次のように定められています。</w:t>
      </w:r>
    </w:p>
    <w:p w:rsidR="00B05AA0" w:rsidRPr="00665B29" w:rsidRDefault="008A6515" w:rsidP="000F48F9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居住費　</w:t>
      </w:r>
      <w:r w:rsidR="00B05AA0" w:rsidRPr="00665B29">
        <w:rPr>
          <w:rFonts w:asciiTheme="majorEastAsia" w:eastAsiaTheme="majorEastAsia" w:hAnsiTheme="majorEastAsia" w:hint="eastAsia"/>
          <w:sz w:val="20"/>
          <w:szCs w:val="20"/>
        </w:rPr>
        <w:t>ユニット型個室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2,066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円　　</w:t>
      </w:r>
      <w:r w:rsidR="009B5E55" w:rsidRPr="00665B29">
        <w:rPr>
          <w:rFonts w:asciiTheme="majorEastAsia" w:eastAsiaTheme="majorEastAsia" w:hAnsiTheme="majorEastAsia" w:hint="eastAsia"/>
          <w:sz w:val="20"/>
          <w:szCs w:val="20"/>
        </w:rPr>
        <w:t>ユニット型個室的多床室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1,728</w:t>
      </w:r>
      <w:r w:rsidR="00B05AA0"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</w:p>
    <w:p w:rsidR="00B05AA0" w:rsidRPr="00665B29" w:rsidRDefault="00B05AA0" w:rsidP="002B6EF1">
      <w:pPr>
        <w:rPr>
          <w:rFonts w:asciiTheme="majorEastAsia" w:eastAsiaTheme="majorEastAsia" w:hAnsiTheme="major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従来型個室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1,728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  <w:r w:rsidR="009D4F80" w:rsidRPr="00665B29">
        <w:rPr>
          <w:rFonts w:asciiTheme="majorEastAsia" w:eastAsiaTheme="majorEastAsia" w:hAnsiTheme="majorEastAsia" w:hint="eastAsia"/>
          <w:sz w:val="20"/>
          <w:szCs w:val="20"/>
        </w:rPr>
        <w:t>（介護老人福祉施設・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短期入所生活介護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1,231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B05AA0" w:rsidRDefault="00B05AA0" w:rsidP="002B6EF1">
      <w:pPr>
        <w:rPr>
          <w:rFonts w:asciiTheme="majorEastAsia" w:eastAsiaTheme="majorEastAsia" w:hAnsiTheme="major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多床室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437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  <w:r w:rsidR="00485FA3" w:rsidRPr="009E5449">
        <w:rPr>
          <w:rFonts w:asciiTheme="majorEastAsia" w:eastAsiaTheme="majorEastAsia" w:hAnsiTheme="majorEastAsia"/>
          <w:sz w:val="20"/>
          <w:szCs w:val="20"/>
        </w:rPr>
        <w:t>[697</w:t>
      </w:r>
      <w:r w:rsidR="00485FA3" w:rsidRPr="009E5449">
        <w:rPr>
          <w:rFonts w:asciiTheme="majorEastAsia" w:eastAsiaTheme="majorEastAsia" w:hAnsiTheme="majorEastAsia" w:hint="eastAsia"/>
          <w:sz w:val="20"/>
          <w:szCs w:val="20"/>
        </w:rPr>
        <w:t>円</w:t>
      </w:r>
      <w:r w:rsidR="00485FA3" w:rsidRPr="009E5449">
        <w:rPr>
          <w:rFonts w:asciiTheme="majorEastAsia" w:eastAsiaTheme="majorEastAsia" w:hAnsiTheme="majorEastAsia"/>
          <w:sz w:val="20"/>
          <w:szCs w:val="20"/>
        </w:rPr>
        <w:t>]</w:t>
      </w:r>
      <w:r w:rsidR="009D4F80" w:rsidRPr="00665B29">
        <w:rPr>
          <w:rFonts w:asciiTheme="majorEastAsia" w:eastAsiaTheme="majorEastAsia" w:hAnsiTheme="majorEastAsia" w:hint="eastAsia"/>
          <w:sz w:val="20"/>
          <w:szCs w:val="20"/>
        </w:rPr>
        <w:t>（介護老人福祉施設・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短期入所生活介護　</w:t>
      </w:r>
      <w:r w:rsidR="000F48F9" w:rsidRPr="00665B29">
        <w:rPr>
          <w:rFonts w:asciiTheme="majorEastAsia" w:eastAsiaTheme="majorEastAsia" w:hAnsiTheme="majorEastAsia" w:hint="eastAsia"/>
          <w:sz w:val="20"/>
          <w:szCs w:val="20"/>
        </w:rPr>
        <w:t>915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60232" w:rsidRPr="009E5449" w:rsidRDefault="00160232" w:rsidP="002B6EF1">
      <w:pPr>
        <w:rPr>
          <w:rFonts w:ascii="Meiryo UI" w:eastAsia="Meiryo UI" w:hAnsi="Meiryo UI" w:hint="eastAsia"/>
          <w:sz w:val="16"/>
          <w:szCs w:val="18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　　　</w:t>
      </w:r>
      <w:r w:rsidRPr="009E5449">
        <w:rPr>
          <w:rFonts w:ascii="Meiryo UI" w:eastAsia="Meiryo UI" w:hAnsi="Meiryo UI" w:hint="eastAsia"/>
          <w:sz w:val="16"/>
          <w:szCs w:val="18"/>
        </w:rPr>
        <w:t>※護老人保健施設および介護医療院のうち、室料負担のある多床室を利用した場合は、</w:t>
      </w:r>
      <w:r w:rsidRPr="009E5449">
        <w:rPr>
          <w:rFonts w:ascii="Meiryo UI" w:eastAsia="Meiryo UI" w:hAnsi="Meiryo UI"/>
          <w:sz w:val="16"/>
          <w:szCs w:val="18"/>
        </w:rPr>
        <w:t>[]</w:t>
      </w:r>
      <w:r w:rsidRPr="009E5449">
        <w:rPr>
          <w:rFonts w:ascii="Meiryo UI" w:eastAsia="Meiryo UI" w:hAnsi="Meiryo UI" w:hint="eastAsia"/>
          <w:sz w:val="16"/>
          <w:szCs w:val="18"/>
        </w:rPr>
        <w:t>内の金額になります（短期入所療養介護利用時も同様）。</w:t>
      </w:r>
    </w:p>
    <w:p w:rsidR="00485FA3" w:rsidRPr="00160232" w:rsidRDefault="00B05AA0" w:rsidP="002B6EF1">
      <w:pPr>
        <w:rPr>
          <w:rFonts w:asciiTheme="majorEastAsia" w:eastAsiaTheme="majorEastAsia" w:hAnsiTheme="majorEastAsia" w:hint="eastAsia"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　②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食</w:t>
      </w:r>
      <w:r w:rsidR="008A6515" w:rsidRPr="00665B29">
        <w:rPr>
          <w:rFonts w:asciiTheme="majorEastAsia" w:eastAsiaTheme="majorEastAsia" w:hAnsiTheme="majorEastAsia" w:hint="eastAsia"/>
          <w:sz w:val="20"/>
          <w:szCs w:val="20"/>
        </w:rPr>
        <w:t xml:space="preserve">　費　　</w:t>
      </w:r>
      <w:r w:rsidR="009A3C13" w:rsidRPr="00665B29">
        <w:rPr>
          <w:rFonts w:asciiTheme="majorEastAsia" w:eastAsiaTheme="majorEastAsia" w:hAnsiTheme="majorEastAsia" w:hint="eastAsia"/>
          <w:sz w:val="20"/>
          <w:szCs w:val="20"/>
        </w:rPr>
        <w:t>1,445</w:t>
      </w:r>
      <w:r w:rsidRPr="00665B29">
        <w:rPr>
          <w:rFonts w:asciiTheme="majorEastAsia" w:eastAsiaTheme="majorEastAsia" w:hAnsiTheme="majorEastAsia" w:hint="eastAsia"/>
          <w:sz w:val="20"/>
          <w:szCs w:val="20"/>
        </w:rPr>
        <w:t>円</w:t>
      </w:r>
    </w:p>
    <w:p w:rsidR="00D57E36" w:rsidRPr="00665B29" w:rsidRDefault="00D57E36" w:rsidP="002B6EF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665B29">
        <w:rPr>
          <w:rFonts w:asciiTheme="majorEastAsia" w:eastAsiaTheme="majorEastAsia" w:hAnsiTheme="majorEastAsia" w:hint="eastAsia"/>
          <w:b/>
          <w:sz w:val="20"/>
          <w:szCs w:val="20"/>
        </w:rPr>
        <w:t>※負担限度額認定証の有効期限は</w:t>
      </w:r>
      <w:r w:rsidR="00202612" w:rsidRPr="00665B29">
        <w:rPr>
          <w:rFonts w:asciiTheme="majorEastAsia" w:eastAsiaTheme="majorEastAsia" w:hAnsiTheme="majorEastAsia" w:hint="eastAsia"/>
          <w:b/>
          <w:sz w:val="20"/>
          <w:szCs w:val="20"/>
        </w:rPr>
        <w:t>毎年</w:t>
      </w:r>
      <w:r w:rsidRPr="00665B29">
        <w:rPr>
          <w:rFonts w:asciiTheme="majorEastAsia" w:eastAsiaTheme="majorEastAsia" w:hAnsiTheme="majorEastAsia" w:hint="eastAsia"/>
          <w:b/>
          <w:sz w:val="20"/>
          <w:szCs w:val="20"/>
        </w:rPr>
        <w:t>7月31日迄です。</w:t>
      </w:r>
      <w:bookmarkStart w:id="0" w:name="_GoBack"/>
      <w:bookmarkEnd w:id="0"/>
    </w:p>
    <w:p w:rsidR="00FA0C6A" w:rsidRPr="009A3C13" w:rsidRDefault="00D57E36" w:rsidP="002B6EF1">
      <w:pPr>
        <w:ind w:firstLineChars="100" w:firstLine="201"/>
        <w:rPr>
          <w:rFonts w:asciiTheme="majorEastAsia" w:eastAsiaTheme="majorEastAsia" w:hAnsiTheme="majorEastAsia"/>
          <w:b/>
          <w:szCs w:val="21"/>
        </w:rPr>
      </w:pPr>
      <w:r w:rsidRPr="00665B2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期限が近づきますと、更新手続きの書類が届きますので、お手続き下さいますようお願いします。</w:t>
      </w:r>
    </w:p>
    <w:sectPr w:rsidR="00FA0C6A" w:rsidRPr="009A3C13" w:rsidSect="00E54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F7" w:rsidRDefault="00E60BF7" w:rsidP="009B5E55">
      <w:r>
        <w:separator/>
      </w:r>
    </w:p>
  </w:endnote>
  <w:endnote w:type="continuationSeparator" w:id="0">
    <w:p w:rsidR="00E60BF7" w:rsidRDefault="00E60BF7" w:rsidP="009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F7" w:rsidRDefault="00E60BF7" w:rsidP="009B5E55">
      <w:r>
        <w:separator/>
      </w:r>
    </w:p>
  </w:footnote>
  <w:footnote w:type="continuationSeparator" w:id="0">
    <w:p w:rsidR="00E60BF7" w:rsidRDefault="00E60BF7" w:rsidP="009B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556B"/>
    <w:multiLevelType w:val="hybridMultilevel"/>
    <w:tmpl w:val="E834C524"/>
    <w:lvl w:ilvl="0" w:tplc="C5D06D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C3"/>
    <w:rsid w:val="000536FD"/>
    <w:rsid w:val="00055AAA"/>
    <w:rsid w:val="00071F22"/>
    <w:rsid w:val="0008668E"/>
    <w:rsid w:val="0009389A"/>
    <w:rsid w:val="000A08C3"/>
    <w:rsid w:val="000C5D41"/>
    <w:rsid w:val="000F48F9"/>
    <w:rsid w:val="00110B0D"/>
    <w:rsid w:val="0011547C"/>
    <w:rsid w:val="00117CBA"/>
    <w:rsid w:val="00124C0B"/>
    <w:rsid w:val="00160232"/>
    <w:rsid w:val="001867C0"/>
    <w:rsid w:val="00197117"/>
    <w:rsid w:val="001C5213"/>
    <w:rsid w:val="001C6D6E"/>
    <w:rsid w:val="00202612"/>
    <w:rsid w:val="00236C46"/>
    <w:rsid w:val="00241108"/>
    <w:rsid w:val="002543C0"/>
    <w:rsid w:val="0026324A"/>
    <w:rsid w:val="00265353"/>
    <w:rsid w:val="00271333"/>
    <w:rsid w:val="00274391"/>
    <w:rsid w:val="00283788"/>
    <w:rsid w:val="002B6EF1"/>
    <w:rsid w:val="002C668D"/>
    <w:rsid w:val="00332726"/>
    <w:rsid w:val="00332DE7"/>
    <w:rsid w:val="00341DF1"/>
    <w:rsid w:val="00364C64"/>
    <w:rsid w:val="0038702B"/>
    <w:rsid w:val="003939A8"/>
    <w:rsid w:val="003D30B3"/>
    <w:rsid w:val="003E30F3"/>
    <w:rsid w:val="003F3005"/>
    <w:rsid w:val="0042092E"/>
    <w:rsid w:val="00483C7A"/>
    <w:rsid w:val="00485FA3"/>
    <w:rsid w:val="004D4428"/>
    <w:rsid w:val="005062C2"/>
    <w:rsid w:val="00507C65"/>
    <w:rsid w:val="00526F76"/>
    <w:rsid w:val="0053450F"/>
    <w:rsid w:val="00537751"/>
    <w:rsid w:val="0054071D"/>
    <w:rsid w:val="0056795D"/>
    <w:rsid w:val="005707C3"/>
    <w:rsid w:val="00576F00"/>
    <w:rsid w:val="0058562A"/>
    <w:rsid w:val="0058711B"/>
    <w:rsid w:val="005A5497"/>
    <w:rsid w:val="005B0DC8"/>
    <w:rsid w:val="005E760F"/>
    <w:rsid w:val="005F2F08"/>
    <w:rsid w:val="00611D68"/>
    <w:rsid w:val="00626865"/>
    <w:rsid w:val="00627FDA"/>
    <w:rsid w:val="00635F39"/>
    <w:rsid w:val="00665B29"/>
    <w:rsid w:val="00696704"/>
    <w:rsid w:val="006975AF"/>
    <w:rsid w:val="006A2615"/>
    <w:rsid w:val="006A67B0"/>
    <w:rsid w:val="006B17CA"/>
    <w:rsid w:val="006C76DA"/>
    <w:rsid w:val="006D1779"/>
    <w:rsid w:val="006D70A8"/>
    <w:rsid w:val="006E3C74"/>
    <w:rsid w:val="00744F99"/>
    <w:rsid w:val="00764FE9"/>
    <w:rsid w:val="00794E7A"/>
    <w:rsid w:val="007B133F"/>
    <w:rsid w:val="007B411C"/>
    <w:rsid w:val="007C0387"/>
    <w:rsid w:val="007F6BC5"/>
    <w:rsid w:val="008307D5"/>
    <w:rsid w:val="00837C66"/>
    <w:rsid w:val="00842E95"/>
    <w:rsid w:val="008948A3"/>
    <w:rsid w:val="008A2DEC"/>
    <w:rsid w:val="008A6515"/>
    <w:rsid w:val="008A7A3F"/>
    <w:rsid w:val="008B002B"/>
    <w:rsid w:val="008C3EFA"/>
    <w:rsid w:val="009134AD"/>
    <w:rsid w:val="00933FA7"/>
    <w:rsid w:val="00951EEB"/>
    <w:rsid w:val="00956965"/>
    <w:rsid w:val="00974DDA"/>
    <w:rsid w:val="009835CA"/>
    <w:rsid w:val="009A3C13"/>
    <w:rsid w:val="009B5E55"/>
    <w:rsid w:val="009D4F80"/>
    <w:rsid w:val="009E5449"/>
    <w:rsid w:val="00A04CBD"/>
    <w:rsid w:val="00A070A5"/>
    <w:rsid w:val="00A45C87"/>
    <w:rsid w:val="00A7666D"/>
    <w:rsid w:val="00A77E71"/>
    <w:rsid w:val="00A95761"/>
    <w:rsid w:val="00AA2649"/>
    <w:rsid w:val="00AD18F5"/>
    <w:rsid w:val="00B05AA0"/>
    <w:rsid w:val="00B33850"/>
    <w:rsid w:val="00B571D9"/>
    <w:rsid w:val="00B959F4"/>
    <w:rsid w:val="00BF5988"/>
    <w:rsid w:val="00C27387"/>
    <w:rsid w:val="00C43295"/>
    <w:rsid w:val="00C5707F"/>
    <w:rsid w:val="00C570C5"/>
    <w:rsid w:val="00C8246E"/>
    <w:rsid w:val="00C9315E"/>
    <w:rsid w:val="00CA623C"/>
    <w:rsid w:val="00CE5520"/>
    <w:rsid w:val="00CF06F3"/>
    <w:rsid w:val="00CF2550"/>
    <w:rsid w:val="00D57E36"/>
    <w:rsid w:val="00D910EC"/>
    <w:rsid w:val="00DA18BB"/>
    <w:rsid w:val="00DA5902"/>
    <w:rsid w:val="00DD4D5B"/>
    <w:rsid w:val="00DE4DD7"/>
    <w:rsid w:val="00E13796"/>
    <w:rsid w:val="00E41CE2"/>
    <w:rsid w:val="00E54141"/>
    <w:rsid w:val="00E60BF7"/>
    <w:rsid w:val="00EA7A69"/>
    <w:rsid w:val="00EF0BD5"/>
    <w:rsid w:val="00F45110"/>
    <w:rsid w:val="00F900EB"/>
    <w:rsid w:val="00FA0C6A"/>
    <w:rsid w:val="00FB679C"/>
    <w:rsid w:val="00FB7169"/>
    <w:rsid w:val="00FC029E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319"/>
  <w15:docId w15:val="{92B45418-D601-41CC-A647-EFF6208D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0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E55"/>
  </w:style>
  <w:style w:type="paragraph" w:styleId="a7">
    <w:name w:val="footer"/>
    <w:basedOn w:val="a"/>
    <w:link w:val="a8"/>
    <w:uiPriority w:val="99"/>
    <w:unhideWhenUsed/>
    <w:rsid w:val="009B5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E55"/>
  </w:style>
  <w:style w:type="paragraph" w:styleId="a9">
    <w:name w:val="Balloon Text"/>
    <w:basedOn w:val="a"/>
    <w:link w:val="aa"/>
    <w:uiPriority w:val="99"/>
    <w:semiHidden/>
    <w:unhideWhenUsed/>
    <w:rsid w:val="009B5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E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A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610F-6ECD-4D7F-AAE4-AF5BED2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小田澤　龍弥</cp:lastModifiedBy>
  <cp:revision>3</cp:revision>
  <cp:lastPrinted>2025-07-29T09:37:00Z</cp:lastPrinted>
  <dcterms:created xsi:type="dcterms:W3CDTF">2025-05-29T04:50:00Z</dcterms:created>
  <dcterms:modified xsi:type="dcterms:W3CDTF">2025-07-29T09:41:00Z</dcterms:modified>
</cp:coreProperties>
</file>